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2FDFF" w14:textId="77B53C67" w:rsidR="0055382F" w:rsidRPr="00D54C35" w:rsidRDefault="00000000">
      <w:pPr>
        <w:spacing w:after="0" w:line="240" w:lineRule="auto"/>
        <w:rPr>
          <w:b/>
          <w:color w:val="C00000"/>
          <w:sz w:val="40"/>
          <w:szCs w:val="40"/>
        </w:rPr>
      </w:pPr>
      <w:r w:rsidRPr="00D54C35">
        <w:rPr>
          <w:b/>
          <w:color w:val="C00000"/>
          <w:sz w:val="40"/>
          <w:szCs w:val="40"/>
        </w:rPr>
        <w:t>GRAN PREMIO FÓRMULA 1</w:t>
      </w:r>
      <w:r w:rsidR="00D54C35" w:rsidRPr="00D54C35">
        <w:rPr>
          <w:b/>
          <w:color w:val="C00000"/>
          <w:sz w:val="40"/>
          <w:szCs w:val="40"/>
        </w:rPr>
        <w:t xml:space="preserve"> - MIAMI </w:t>
      </w:r>
      <w:r w:rsidRPr="00D54C35">
        <w:rPr>
          <w:b/>
          <w:color w:val="C00000"/>
          <w:sz w:val="40"/>
          <w:szCs w:val="40"/>
        </w:rPr>
        <w:t>202</w:t>
      </w:r>
      <w:r w:rsidR="00067B53">
        <w:rPr>
          <w:b/>
          <w:color w:val="C00000"/>
          <w:sz w:val="40"/>
          <w:szCs w:val="40"/>
        </w:rPr>
        <w:t>7</w:t>
      </w:r>
    </w:p>
    <w:p w14:paraId="7FC7F85C" w14:textId="099D512A" w:rsidR="00D54C35" w:rsidRDefault="00D54C35">
      <w:pPr>
        <w:spacing w:after="0" w:line="240" w:lineRule="auto"/>
        <w:rPr>
          <w:b/>
          <w:bCs/>
          <w:color w:val="FF0000"/>
          <w:sz w:val="28"/>
          <w:szCs w:val="28"/>
        </w:rPr>
      </w:pPr>
      <w:r w:rsidRPr="00D54C35">
        <w:rPr>
          <w:b/>
          <w:bCs/>
          <w:color w:val="FF0000"/>
          <w:sz w:val="28"/>
          <w:szCs w:val="28"/>
        </w:rPr>
        <w:t xml:space="preserve">AUTÓDROMO INTERNACIONAL DE MIAMI </w:t>
      </w:r>
      <w:r>
        <w:rPr>
          <w:b/>
          <w:bCs/>
          <w:color w:val="FF0000"/>
          <w:sz w:val="28"/>
          <w:szCs w:val="28"/>
        </w:rPr>
        <w:t>-</w:t>
      </w:r>
      <w:r w:rsidRPr="00D54C35">
        <w:rPr>
          <w:b/>
          <w:bCs/>
          <w:color w:val="FF0000"/>
          <w:sz w:val="28"/>
          <w:szCs w:val="28"/>
        </w:rPr>
        <w:t xml:space="preserve"> FLORIDA, EE. UU.</w:t>
      </w:r>
    </w:p>
    <w:p w14:paraId="61FFD787" w14:textId="44B01DF3" w:rsidR="0055382F" w:rsidRDefault="00D54C35">
      <w:pPr>
        <w:spacing w:after="0" w:line="240" w:lineRule="auto"/>
        <w:rPr>
          <w:sz w:val="20"/>
          <w:szCs w:val="20"/>
        </w:rPr>
      </w:pPr>
      <w:r>
        <w:rPr>
          <w:b/>
          <w:sz w:val="24"/>
          <w:szCs w:val="24"/>
        </w:rPr>
        <w:t xml:space="preserve">DEL </w:t>
      </w:r>
      <w:r w:rsidR="00067B53">
        <w:rPr>
          <w:b/>
          <w:sz w:val="24"/>
          <w:szCs w:val="24"/>
        </w:rPr>
        <w:t>29</w:t>
      </w:r>
      <w:r>
        <w:rPr>
          <w:b/>
          <w:sz w:val="24"/>
          <w:szCs w:val="24"/>
        </w:rPr>
        <w:t xml:space="preserve"> DE ABRIL AL 0</w:t>
      </w:r>
      <w:r w:rsidR="00067B53">
        <w:rPr>
          <w:b/>
          <w:sz w:val="24"/>
          <w:szCs w:val="24"/>
        </w:rPr>
        <w:t>3</w:t>
      </w:r>
      <w:r>
        <w:rPr>
          <w:b/>
          <w:sz w:val="24"/>
          <w:szCs w:val="24"/>
        </w:rPr>
        <w:t xml:space="preserve"> DE MAYO DE 202</w:t>
      </w:r>
      <w:r w:rsidR="00A64A2F">
        <w:rPr>
          <w:b/>
          <w:sz w:val="24"/>
          <w:szCs w:val="24"/>
        </w:rPr>
        <w:t>7</w:t>
      </w:r>
      <w:r>
        <w:rPr>
          <w:b/>
          <w:sz w:val="24"/>
          <w:szCs w:val="24"/>
        </w:rPr>
        <w:br/>
      </w:r>
    </w:p>
    <w:p w14:paraId="2EFC32E1" w14:textId="77777777" w:rsidR="0055382F" w:rsidRDefault="00000000">
      <w:pPr>
        <w:spacing w:after="0" w:line="240" w:lineRule="auto"/>
        <w:jc w:val="both"/>
        <w:rPr>
          <w:b/>
          <w:sz w:val="20"/>
          <w:szCs w:val="20"/>
        </w:rPr>
      </w:pPr>
      <w:r>
        <w:rPr>
          <w:b/>
          <w:sz w:val="20"/>
          <w:szCs w:val="20"/>
        </w:rPr>
        <w:t>PROGRAMA INCLUYE</w:t>
      </w:r>
    </w:p>
    <w:p w14:paraId="1C38BD9A" w14:textId="674CB5FB" w:rsidR="0055382F"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color w:val="000000"/>
          <w:sz w:val="20"/>
          <w:szCs w:val="20"/>
        </w:rPr>
        <w:t xml:space="preserve">Traslados aeropuerto </w:t>
      </w:r>
      <w:r w:rsidR="00AD3CB6">
        <w:rPr>
          <w:color w:val="000000"/>
          <w:sz w:val="20"/>
          <w:szCs w:val="20"/>
        </w:rPr>
        <w:t xml:space="preserve">MIA </w:t>
      </w:r>
      <w:r>
        <w:rPr>
          <w:color w:val="000000"/>
          <w:sz w:val="20"/>
          <w:szCs w:val="20"/>
        </w:rPr>
        <w:t xml:space="preserve">- hotel </w:t>
      </w:r>
      <w:r w:rsidR="00AD3CB6">
        <w:rPr>
          <w:color w:val="000000"/>
          <w:sz w:val="20"/>
          <w:szCs w:val="20"/>
        </w:rPr>
        <w:t>-</w:t>
      </w:r>
      <w:r>
        <w:rPr>
          <w:color w:val="000000"/>
          <w:sz w:val="20"/>
          <w:szCs w:val="20"/>
        </w:rPr>
        <w:t xml:space="preserve"> aeropuerto</w:t>
      </w:r>
      <w:r w:rsidR="00AD3CB6">
        <w:rPr>
          <w:color w:val="000000"/>
          <w:sz w:val="20"/>
          <w:szCs w:val="20"/>
        </w:rPr>
        <w:t xml:space="preserve"> MIA</w:t>
      </w:r>
      <w:r>
        <w:rPr>
          <w:color w:val="000000"/>
          <w:sz w:val="20"/>
          <w:szCs w:val="20"/>
        </w:rPr>
        <w:t>.</w:t>
      </w:r>
    </w:p>
    <w:p w14:paraId="47CE8AF2" w14:textId="77777777" w:rsidR="0055382F"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color w:val="000000"/>
          <w:sz w:val="20"/>
          <w:szCs w:val="20"/>
        </w:rPr>
        <w:t>04 noches de alojamiento.</w:t>
      </w:r>
    </w:p>
    <w:p w14:paraId="59B54320" w14:textId="77777777" w:rsidR="0055382F"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sz w:val="20"/>
          <w:szCs w:val="20"/>
        </w:rPr>
        <w:t>Desayunos</w:t>
      </w:r>
      <w:r>
        <w:rPr>
          <w:color w:val="000000"/>
          <w:sz w:val="20"/>
          <w:szCs w:val="20"/>
        </w:rPr>
        <w:t>.</w:t>
      </w:r>
    </w:p>
    <w:p w14:paraId="4D94B57D" w14:textId="54A77600" w:rsidR="0055382F" w:rsidRPr="00AD3CB6"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sz w:val="20"/>
          <w:szCs w:val="20"/>
        </w:rPr>
        <w:t xml:space="preserve">Entrada en sector </w:t>
      </w:r>
      <w:r w:rsidR="00AD3CB6" w:rsidRPr="00AD3CB6">
        <w:rPr>
          <w:sz w:val="20"/>
          <w:szCs w:val="20"/>
        </w:rPr>
        <w:t>BEACH SOUTH GRANDSTAND</w:t>
      </w:r>
      <w:r>
        <w:rPr>
          <w:sz w:val="20"/>
          <w:szCs w:val="20"/>
        </w:rPr>
        <w:t xml:space="preserve">, </w:t>
      </w:r>
      <w:r w:rsidR="000A7D0C" w:rsidRPr="008201D3">
        <w:rPr>
          <w:color w:val="000000"/>
          <w:sz w:val="20"/>
          <w:szCs w:val="20"/>
        </w:rPr>
        <w:t>válida para los 03 días</w:t>
      </w:r>
      <w:r w:rsidR="000A7D0C">
        <w:rPr>
          <w:color w:val="000000"/>
          <w:sz w:val="20"/>
          <w:szCs w:val="20"/>
        </w:rPr>
        <w:t>.</w:t>
      </w:r>
    </w:p>
    <w:p w14:paraId="376743FA" w14:textId="0ECBDD33" w:rsidR="00AD3CB6" w:rsidRPr="00AD3CB6" w:rsidRDefault="00AD3CB6" w:rsidP="00AD3CB6">
      <w:pPr>
        <w:numPr>
          <w:ilvl w:val="0"/>
          <w:numId w:val="1"/>
        </w:numPr>
        <w:pBdr>
          <w:top w:val="nil"/>
          <w:left w:val="nil"/>
          <w:bottom w:val="nil"/>
          <w:right w:val="nil"/>
          <w:between w:val="nil"/>
        </w:pBdr>
        <w:tabs>
          <w:tab w:val="left" w:pos="420"/>
        </w:tabs>
        <w:spacing w:after="0" w:line="240" w:lineRule="auto"/>
        <w:rPr>
          <w:color w:val="000000"/>
          <w:sz w:val="20"/>
          <w:szCs w:val="20"/>
        </w:rPr>
      </w:pPr>
      <w:r w:rsidRPr="00AD3CB6">
        <w:rPr>
          <w:color w:val="000000"/>
          <w:sz w:val="20"/>
          <w:szCs w:val="20"/>
        </w:rPr>
        <w:t>Kit de bienvenida</w:t>
      </w:r>
      <w:r>
        <w:rPr>
          <w:color w:val="000000"/>
          <w:sz w:val="20"/>
          <w:szCs w:val="20"/>
        </w:rPr>
        <w:t>.</w:t>
      </w:r>
    </w:p>
    <w:p w14:paraId="5D035B7E" w14:textId="6A2DF15B" w:rsidR="0055382F" w:rsidRDefault="00000000">
      <w:pPr>
        <w:numPr>
          <w:ilvl w:val="0"/>
          <w:numId w:val="1"/>
        </w:numPr>
        <w:pBdr>
          <w:top w:val="nil"/>
          <w:left w:val="nil"/>
          <w:bottom w:val="nil"/>
          <w:right w:val="nil"/>
          <w:between w:val="nil"/>
        </w:pBdr>
        <w:tabs>
          <w:tab w:val="left" w:pos="420"/>
        </w:tabs>
        <w:spacing w:after="0" w:line="240" w:lineRule="auto"/>
        <w:ind w:left="714" w:hanging="357"/>
        <w:rPr>
          <w:color w:val="000000"/>
          <w:sz w:val="20"/>
          <w:szCs w:val="20"/>
        </w:rPr>
      </w:pPr>
      <w:r>
        <w:rPr>
          <w:color w:val="000000"/>
          <w:sz w:val="20"/>
          <w:szCs w:val="20"/>
        </w:rPr>
        <w:t>Tarjeta de Asistencia</w:t>
      </w:r>
      <w:r w:rsidR="00067B53">
        <w:rPr>
          <w:color w:val="000000"/>
          <w:sz w:val="20"/>
          <w:szCs w:val="20"/>
        </w:rPr>
        <w:t xml:space="preserve"> - </w:t>
      </w:r>
      <w:r w:rsidR="00067B53" w:rsidRPr="00067B53">
        <w:rPr>
          <w:color w:val="000000"/>
          <w:sz w:val="20"/>
          <w:szCs w:val="20"/>
        </w:rPr>
        <w:t>¡</w:t>
      </w:r>
      <w:r w:rsidR="00067B53" w:rsidRPr="00067B53">
        <w:rPr>
          <w:b/>
          <w:bCs/>
          <w:color w:val="000000"/>
          <w:sz w:val="20"/>
          <w:szCs w:val="20"/>
        </w:rPr>
        <w:t>ÚNICA COBERTURA CONTRA CANCELACIÓN O REPROGRAMACIÓN DE EVENTOS EN EL MERCADO!</w:t>
      </w:r>
    </w:p>
    <w:p w14:paraId="64D9DDDE" w14:textId="77777777" w:rsidR="0055382F" w:rsidRDefault="0055382F">
      <w:pPr>
        <w:pBdr>
          <w:top w:val="nil"/>
          <w:left w:val="nil"/>
          <w:bottom w:val="nil"/>
          <w:right w:val="nil"/>
          <w:between w:val="nil"/>
        </w:pBdr>
        <w:tabs>
          <w:tab w:val="left" w:pos="420"/>
        </w:tabs>
        <w:spacing w:after="0" w:line="240" w:lineRule="auto"/>
        <w:rPr>
          <w:color w:val="000000"/>
          <w:sz w:val="20"/>
          <w:szCs w:val="20"/>
        </w:rPr>
      </w:pPr>
    </w:p>
    <w:p w14:paraId="15217979" w14:textId="77777777" w:rsidR="0055382F" w:rsidRDefault="00000000">
      <w:pPr>
        <w:spacing w:after="0" w:line="240" w:lineRule="auto"/>
      </w:pPr>
      <w:r>
        <w:rPr>
          <w:b/>
          <w:color w:val="000000"/>
          <w:sz w:val="20"/>
          <w:szCs w:val="20"/>
        </w:rPr>
        <w:t>PROGRAMA NO INCLUYE</w:t>
      </w:r>
    </w:p>
    <w:p w14:paraId="403DD90B" w14:textId="77777777" w:rsidR="0055382F"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Boleto aéreo.</w:t>
      </w:r>
    </w:p>
    <w:p w14:paraId="1FBC5CC8" w14:textId="77777777" w:rsidR="0055382F"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Equipaje de bodega, ni equipaje de cabina.</w:t>
      </w:r>
    </w:p>
    <w:p w14:paraId="57AAE1CA" w14:textId="397CD0DD" w:rsidR="00F34F65" w:rsidRDefault="00F34F65">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T</w:t>
      </w:r>
      <w:r w:rsidRPr="00F34F65">
        <w:rPr>
          <w:color w:val="000000"/>
          <w:sz w:val="20"/>
          <w:szCs w:val="20"/>
        </w:rPr>
        <w:t>raslados al circuito</w:t>
      </w:r>
      <w:r>
        <w:rPr>
          <w:color w:val="000000"/>
          <w:sz w:val="20"/>
          <w:szCs w:val="20"/>
        </w:rPr>
        <w:t>.</w:t>
      </w:r>
    </w:p>
    <w:p w14:paraId="184019B5" w14:textId="77777777" w:rsidR="0055382F"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Gastos personales del pasajero.</w:t>
      </w:r>
    </w:p>
    <w:p w14:paraId="6E26FF4E" w14:textId="77777777" w:rsidR="0055382F"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Todas las propinas durante el viaje.</w:t>
      </w:r>
    </w:p>
    <w:p w14:paraId="691D4945" w14:textId="77777777" w:rsidR="0055382F" w:rsidRDefault="00000000">
      <w:pPr>
        <w:numPr>
          <w:ilvl w:val="0"/>
          <w:numId w:val="4"/>
        </w:numPr>
        <w:pBdr>
          <w:top w:val="nil"/>
          <w:left w:val="nil"/>
          <w:bottom w:val="nil"/>
          <w:right w:val="nil"/>
          <w:between w:val="nil"/>
        </w:pBdr>
        <w:spacing w:after="0" w:line="240" w:lineRule="auto"/>
        <w:ind w:left="714" w:hanging="357"/>
        <w:rPr>
          <w:color w:val="000000"/>
          <w:sz w:val="20"/>
          <w:szCs w:val="20"/>
        </w:rPr>
      </w:pPr>
      <w:r>
        <w:rPr>
          <w:color w:val="000000"/>
          <w:sz w:val="20"/>
          <w:szCs w:val="20"/>
        </w:rPr>
        <w:t>Cualquier servicio que no esté mencionado como incluido.</w:t>
      </w:r>
    </w:p>
    <w:p w14:paraId="3877954C" w14:textId="77777777" w:rsidR="0055382F" w:rsidRDefault="0055382F">
      <w:pPr>
        <w:pBdr>
          <w:top w:val="nil"/>
          <w:left w:val="nil"/>
          <w:bottom w:val="nil"/>
          <w:right w:val="nil"/>
          <w:between w:val="nil"/>
        </w:pBdr>
        <w:tabs>
          <w:tab w:val="left" w:pos="420"/>
        </w:tabs>
        <w:spacing w:after="0" w:line="240" w:lineRule="auto"/>
        <w:rPr>
          <w:color w:val="000000"/>
          <w:sz w:val="20"/>
          <w:szCs w:val="20"/>
        </w:rPr>
      </w:pPr>
    </w:p>
    <w:p w14:paraId="5EA76737" w14:textId="5FDCA207" w:rsidR="0055382F" w:rsidRDefault="00AD3CB6" w:rsidP="00D66CFE">
      <w:pPr>
        <w:spacing w:after="0" w:line="240" w:lineRule="auto"/>
        <w:ind w:left="720"/>
        <w:jc w:val="both"/>
        <w:rPr>
          <w:b/>
          <w:sz w:val="20"/>
          <w:szCs w:val="20"/>
        </w:rPr>
      </w:pPr>
      <w:r>
        <w:rPr>
          <w:b/>
          <w:sz w:val="20"/>
          <w:szCs w:val="20"/>
        </w:rPr>
        <w:t xml:space="preserve">  </w:t>
      </w:r>
      <w:r w:rsidR="00F34F65">
        <w:rPr>
          <w:b/>
          <w:sz w:val="20"/>
          <w:szCs w:val="20"/>
        </w:rPr>
        <w:t>Precio por persona en base al tipo de habitación:</w:t>
      </w:r>
    </w:p>
    <w:tbl>
      <w:tblPr>
        <w:tblW w:w="6908" w:type="dxa"/>
        <w:jc w:val="center"/>
        <w:tblCellMar>
          <w:left w:w="70" w:type="dxa"/>
          <w:right w:w="70" w:type="dxa"/>
        </w:tblCellMar>
        <w:tblLook w:val="04A0" w:firstRow="1" w:lastRow="0" w:firstColumn="1" w:lastColumn="0" w:noHBand="0" w:noVBand="1"/>
      </w:tblPr>
      <w:tblGrid>
        <w:gridCol w:w="1980"/>
        <w:gridCol w:w="572"/>
        <w:gridCol w:w="1078"/>
        <w:gridCol w:w="595"/>
        <w:gridCol w:w="595"/>
        <w:gridCol w:w="598"/>
        <w:gridCol w:w="711"/>
        <w:gridCol w:w="779"/>
      </w:tblGrid>
      <w:tr w:rsidR="00AD3CB6" w:rsidRPr="00AD3CB6" w14:paraId="6CB0E784" w14:textId="77777777" w:rsidTr="00AD3CB6">
        <w:trPr>
          <w:trHeight w:val="300"/>
          <w:jc w:val="center"/>
        </w:trPr>
        <w:tc>
          <w:tcPr>
            <w:tcW w:w="5418" w:type="dxa"/>
            <w:gridSpan w:val="6"/>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0CA4253E"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PROGRAMA SOLO SERVICIOS</w:t>
            </w:r>
          </w:p>
        </w:tc>
        <w:tc>
          <w:tcPr>
            <w:tcW w:w="1490" w:type="dxa"/>
            <w:gridSpan w:val="2"/>
            <w:tcBorders>
              <w:top w:val="single" w:sz="4" w:space="0" w:color="000000"/>
              <w:left w:val="nil"/>
              <w:bottom w:val="single" w:sz="4" w:space="0" w:color="000000"/>
              <w:right w:val="single" w:sz="4" w:space="0" w:color="000000"/>
            </w:tcBorders>
            <w:shd w:val="clear" w:color="C00000" w:fill="C00000"/>
            <w:noWrap/>
            <w:vAlign w:val="center"/>
            <w:hideMark/>
          </w:tcPr>
          <w:p w14:paraId="10356D5B"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VIGENCIA</w:t>
            </w:r>
          </w:p>
        </w:tc>
      </w:tr>
      <w:tr w:rsidR="00AD3CB6" w:rsidRPr="00AD3CB6" w14:paraId="0F90D8B4" w14:textId="77777777" w:rsidTr="00AD3CB6">
        <w:trPr>
          <w:trHeight w:val="300"/>
          <w:jc w:val="center"/>
        </w:trPr>
        <w:tc>
          <w:tcPr>
            <w:tcW w:w="1980" w:type="dxa"/>
            <w:tcBorders>
              <w:top w:val="nil"/>
              <w:left w:val="single" w:sz="4" w:space="0" w:color="000000"/>
              <w:bottom w:val="single" w:sz="4" w:space="0" w:color="000000"/>
              <w:right w:val="single" w:sz="4" w:space="0" w:color="000000"/>
            </w:tcBorders>
            <w:shd w:val="clear" w:color="C00000" w:fill="C00000"/>
            <w:noWrap/>
            <w:vAlign w:val="center"/>
            <w:hideMark/>
          </w:tcPr>
          <w:p w14:paraId="59AE9A47"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HOTEL</w:t>
            </w:r>
          </w:p>
        </w:tc>
        <w:tc>
          <w:tcPr>
            <w:tcW w:w="572" w:type="dxa"/>
            <w:tcBorders>
              <w:top w:val="nil"/>
              <w:left w:val="nil"/>
              <w:bottom w:val="single" w:sz="4" w:space="0" w:color="000000"/>
              <w:right w:val="single" w:sz="4" w:space="0" w:color="000000"/>
            </w:tcBorders>
            <w:shd w:val="clear" w:color="C00000" w:fill="C00000"/>
            <w:noWrap/>
            <w:vAlign w:val="center"/>
            <w:hideMark/>
          </w:tcPr>
          <w:p w14:paraId="1A618238"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CAT.</w:t>
            </w:r>
          </w:p>
        </w:tc>
        <w:tc>
          <w:tcPr>
            <w:tcW w:w="1078" w:type="dxa"/>
            <w:tcBorders>
              <w:top w:val="nil"/>
              <w:left w:val="nil"/>
              <w:bottom w:val="single" w:sz="4" w:space="0" w:color="000000"/>
              <w:right w:val="single" w:sz="4" w:space="0" w:color="000000"/>
            </w:tcBorders>
            <w:shd w:val="clear" w:color="C00000" w:fill="C00000"/>
            <w:noWrap/>
            <w:vAlign w:val="center"/>
            <w:hideMark/>
          </w:tcPr>
          <w:p w14:paraId="29CD4B74"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SECTOR</w:t>
            </w:r>
          </w:p>
        </w:tc>
        <w:tc>
          <w:tcPr>
            <w:tcW w:w="595" w:type="dxa"/>
            <w:tcBorders>
              <w:top w:val="nil"/>
              <w:left w:val="nil"/>
              <w:bottom w:val="single" w:sz="4" w:space="0" w:color="000000"/>
              <w:right w:val="single" w:sz="4" w:space="0" w:color="000000"/>
            </w:tcBorders>
            <w:shd w:val="clear" w:color="C00000" w:fill="C00000"/>
            <w:noWrap/>
            <w:vAlign w:val="center"/>
            <w:hideMark/>
          </w:tcPr>
          <w:p w14:paraId="43D461F4"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SGL</w:t>
            </w:r>
          </w:p>
        </w:tc>
        <w:tc>
          <w:tcPr>
            <w:tcW w:w="595" w:type="dxa"/>
            <w:tcBorders>
              <w:top w:val="nil"/>
              <w:left w:val="nil"/>
              <w:bottom w:val="single" w:sz="4" w:space="0" w:color="000000"/>
              <w:right w:val="single" w:sz="4" w:space="0" w:color="000000"/>
            </w:tcBorders>
            <w:shd w:val="clear" w:color="C00000" w:fill="C00000"/>
            <w:noWrap/>
            <w:vAlign w:val="center"/>
            <w:hideMark/>
          </w:tcPr>
          <w:p w14:paraId="45BEAC0D"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DBL</w:t>
            </w:r>
          </w:p>
        </w:tc>
        <w:tc>
          <w:tcPr>
            <w:tcW w:w="595" w:type="dxa"/>
            <w:tcBorders>
              <w:top w:val="nil"/>
              <w:left w:val="nil"/>
              <w:bottom w:val="single" w:sz="4" w:space="0" w:color="000000"/>
              <w:right w:val="single" w:sz="4" w:space="0" w:color="000000"/>
            </w:tcBorders>
            <w:shd w:val="clear" w:color="C00000" w:fill="C00000"/>
            <w:noWrap/>
            <w:vAlign w:val="center"/>
            <w:hideMark/>
          </w:tcPr>
          <w:p w14:paraId="3EDB4378"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TPL</w:t>
            </w:r>
          </w:p>
        </w:tc>
        <w:tc>
          <w:tcPr>
            <w:tcW w:w="711" w:type="dxa"/>
            <w:tcBorders>
              <w:top w:val="nil"/>
              <w:left w:val="nil"/>
              <w:bottom w:val="single" w:sz="4" w:space="0" w:color="000000"/>
              <w:right w:val="single" w:sz="4" w:space="0" w:color="000000"/>
            </w:tcBorders>
            <w:shd w:val="clear" w:color="C00000" w:fill="C00000"/>
            <w:noWrap/>
            <w:vAlign w:val="center"/>
            <w:hideMark/>
          </w:tcPr>
          <w:p w14:paraId="7CB816C6"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DEL</w:t>
            </w:r>
          </w:p>
        </w:tc>
        <w:tc>
          <w:tcPr>
            <w:tcW w:w="779" w:type="dxa"/>
            <w:tcBorders>
              <w:top w:val="nil"/>
              <w:left w:val="nil"/>
              <w:bottom w:val="single" w:sz="4" w:space="0" w:color="000000"/>
              <w:right w:val="single" w:sz="4" w:space="0" w:color="000000"/>
            </w:tcBorders>
            <w:shd w:val="clear" w:color="C00000" w:fill="C00000"/>
            <w:noWrap/>
            <w:vAlign w:val="center"/>
            <w:hideMark/>
          </w:tcPr>
          <w:p w14:paraId="3D4EB55F"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AL</w:t>
            </w:r>
          </w:p>
        </w:tc>
      </w:tr>
      <w:tr w:rsidR="00AD3CB6" w:rsidRPr="00AD3CB6" w14:paraId="09CDB613" w14:textId="77777777" w:rsidTr="00AD3CB6">
        <w:trPr>
          <w:trHeight w:val="510"/>
          <w:jc w:val="center"/>
        </w:trPr>
        <w:tc>
          <w:tcPr>
            <w:tcW w:w="1980" w:type="dxa"/>
            <w:tcBorders>
              <w:top w:val="nil"/>
              <w:left w:val="single" w:sz="4" w:space="0" w:color="000000"/>
              <w:bottom w:val="single" w:sz="4" w:space="0" w:color="auto"/>
              <w:right w:val="single" w:sz="4" w:space="0" w:color="000000"/>
            </w:tcBorders>
            <w:vAlign w:val="center"/>
            <w:hideMark/>
          </w:tcPr>
          <w:p w14:paraId="42D6270A" w14:textId="77777777" w:rsidR="00AD3CB6" w:rsidRPr="00AD3CB6" w:rsidRDefault="00AD3CB6" w:rsidP="00AD3CB6">
            <w:pPr>
              <w:spacing w:after="0" w:line="240" w:lineRule="auto"/>
              <w:jc w:val="center"/>
              <w:rPr>
                <w:rFonts w:eastAsia="Times New Roman"/>
                <w:b/>
                <w:bCs/>
                <w:color w:val="000000"/>
                <w:sz w:val="18"/>
                <w:szCs w:val="18"/>
                <w:lang w:val="es-MX" w:eastAsia="es-MX"/>
              </w:rPr>
            </w:pPr>
            <w:r w:rsidRPr="00AD3CB6">
              <w:rPr>
                <w:rFonts w:eastAsia="Times New Roman"/>
                <w:b/>
                <w:bCs/>
                <w:color w:val="000000"/>
                <w:sz w:val="18"/>
                <w:szCs w:val="18"/>
                <w:lang w:val="es-MX" w:eastAsia="es-MX"/>
              </w:rPr>
              <w:t>RIU Plaza Miami Beach Hotel o similar</w:t>
            </w:r>
          </w:p>
        </w:tc>
        <w:tc>
          <w:tcPr>
            <w:tcW w:w="572" w:type="dxa"/>
            <w:tcBorders>
              <w:top w:val="nil"/>
              <w:left w:val="nil"/>
              <w:bottom w:val="single" w:sz="4" w:space="0" w:color="auto"/>
              <w:right w:val="single" w:sz="4" w:space="0" w:color="000000"/>
            </w:tcBorders>
            <w:noWrap/>
            <w:vAlign w:val="center"/>
            <w:hideMark/>
          </w:tcPr>
          <w:p w14:paraId="2CA48692" w14:textId="77777777" w:rsidR="00AD3CB6" w:rsidRPr="00AD3CB6" w:rsidRDefault="00AD3CB6" w:rsidP="00AD3CB6">
            <w:pPr>
              <w:spacing w:after="0" w:line="240" w:lineRule="auto"/>
              <w:jc w:val="center"/>
              <w:rPr>
                <w:rFonts w:eastAsia="Times New Roman"/>
                <w:b/>
                <w:bCs/>
                <w:color w:val="000000"/>
                <w:sz w:val="18"/>
                <w:szCs w:val="18"/>
                <w:lang w:val="es-MX" w:eastAsia="es-MX"/>
              </w:rPr>
            </w:pPr>
            <w:r w:rsidRPr="00AD3CB6">
              <w:rPr>
                <w:rFonts w:eastAsia="Times New Roman"/>
                <w:b/>
                <w:bCs/>
                <w:color w:val="000000"/>
                <w:sz w:val="18"/>
                <w:szCs w:val="18"/>
                <w:lang w:val="es-MX" w:eastAsia="es-MX"/>
              </w:rPr>
              <w:t>4*</w:t>
            </w:r>
          </w:p>
        </w:tc>
        <w:tc>
          <w:tcPr>
            <w:tcW w:w="1078" w:type="dxa"/>
            <w:tcBorders>
              <w:top w:val="nil"/>
              <w:left w:val="nil"/>
              <w:bottom w:val="single" w:sz="4" w:space="0" w:color="auto"/>
              <w:right w:val="single" w:sz="4" w:space="0" w:color="000000"/>
            </w:tcBorders>
            <w:vAlign w:val="center"/>
            <w:hideMark/>
          </w:tcPr>
          <w:p w14:paraId="3ECB6402" w14:textId="77777777" w:rsidR="00AD3CB6" w:rsidRPr="00AD3CB6" w:rsidRDefault="00AD3CB6" w:rsidP="00AD3CB6">
            <w:pPr>
              <w:spacing w:after="0" w:line="240" w:lineRule="auto"/>
              <w:jc w:val="center"/>
              <w:rPr>
                <w:rFonts w:eastAsia="Times New Roman"/>
                <w:color w:val="000000"/>
                <w:sz w:val="18"/>
                <w:szCs w:val="18"/>
                <w:lang w:val="es-MX" w:eastAsia="es-MX"/>
              </w:rPr>
            </w:pPr>
            <w:r w:rsidRPr="00AD3CB6">
              <w:rPr>
                <w:rFonts w:eastAsia="Times New Roman"/>
                <w:color w:val="000000"/>
                <w:sz w:val="18"/>
                <w:szCs w:val="18"/>
                <w:lang w:val="es-MX" w:eastAsia="es-MX"/>
              </w:rPr>
              <w:t>Beach South Grandstand</w:t>
            </w:r>
          </w:p>
        </w:tc>
        <w:tc>
          <w:tcPr>
            <w:tcW w:w="595" w:type="dxa"/>
            <w:tcBorders>
              <w:top w:val="nil"/>
              <w:left w:val="nil"/>
              <w:bottom w:val="single" w:sz="4" w:space="0" w:color="auto"/>
              <w:right w:val="single" w:sz="4" w:space="0" w:color="000000"/>
            </w:tcBorders>
            <w:noWrap/>
            <w:vAlign w:val="center"/>
            <w:hideMark/>
          </w:tcPr>
          <w:p w14:paraId="1BC879D2" w14:textId="77777777" w:rsidR="00AD3CB6" w:rsidRPr="00AD3CB6" w:rsidRDefault="00AD3CB6" w:rsidP="00AD3CB6">
            <w:pPr>
              <w:spacing w:after="0" w:line="240" w:lineRule="auto"/>
              <w:jc w:val="center"/>
              <w:rPr>
                <w:rFonts w:eastAsia="Times New Roman"/>
                <w:color w:val="000000"/>
                <w:sz w:val="18"/>
                <w:szCs w:val="18"/>
                <w:lang w:val="es-MX" w:eastAsia="es-MX"/>
              </w:rPr>
            </w:pPr>
            <w:r w:rsidRPr="00AD3CB6">
              <w:rPr>
                <w:rFonts w:eastAsia="Times New Roman"/>
                <w:color w:val="000000"/>
                <w:sz w:val="18"/>
                <w:szCs w:val="18"/>
                <w:lang w:val="es-MX" w:eastAsia="es-MX"/>
              </w:rPr>
              <w:t>3846</w:t>
            </w:r>
          </w:p>
        </w:tc>
        <w:tc>
          <w:tcPr>
            <w:tcW w:w="595" w:type="dxa"/>
            <w:tcBorders>
              <w:top w:val="single" w:sz="4" w:space="0" w:color="000000"/>
              <w:left w:val="single" w:sz="4" w:space="0" w:color="000000"/>
              <w:bottom w:val="single" w:sz="4" w:space="0" w:color="auto"/>
              <w:right w:val="single" w:sz="4" w:space="0" w:color="000000"/>
            </w:tcBorders>
            <w:shd w:val="clear" w:color="000000" w:fill="FFC000"/>
            <w:noWrap/>
            <w:vAlign w:val="center"/>
            <w:hideMark/>
          </w:tcPr>
          <w:p w14:paraId="74F61FA3" w14:textId="77777777" w:rsidR="00AD3CB6" w:rsidRPr="00AD3CB6" w:rsidRDefault="00AD3CB6" w:rsidP="00AD3CB6">
            <w:pPr>
              <w:spacing w:after="0" w:line="240" w:lineRule="auto"/>
              <w:jc w:val="center"/>
              <w:rPr>
                <w:rFonts w:eastAsia="Times New Roman"/>
                <w:b/>
                <w:bCs/>
                <w:color w:val="000000"/>
                <w:sz w:val="18"/>
                <w:szCs w:val="18"/>
                <w:lang w:val="es-MX" w:eastAsia="es-MX"/>
              </w:rPr>
            </w:pPr>
            <w:r w:rsidRPr="00AD3CB6">
              <w:rPr>
                <w:rFonts w:eastAsia="Times New Roman"/>
                <w:b/>
                <w:bCs/>
                <w:color w:val="000000"/>
                <w:sz w:val="18"/>
                <w:szCs w:val="18"/>
                <w:lang w:val="es-MX" w:eastAsia="es-MX"/>
              </w:rPr>
              <w:t>2565</w:t>
            </w:r>
          </w:p>
        </w:tc>
        <w:tc>
          <w:tcPr>
            <w:tcW w:w="595" w:type="dxa"/>
            <w:tcBorders>
              <w:top w:val="nil"/>
              <w:left w:val="nil"/>
              <w:bottom w:val="single" w:sz="4" w:space="0" w:color="auto"/>
              <w:right w:val="single" w:sz="4" w:space="0" w:color="000000"/>
            </w:tcBorders>
            <w:noWrap/>
            <w:vAlign w:val="center"/>
            <w:hideMark/>
          </w:tcPr>
          <w:p w14:paraId="2128B2D1" w14:textId="77777777" w:rsidR="00AD3CB6" w:rsidRPr="00AD3CB6" w:rsidRDefault="00AD3CB6" w:rsidP="00AD3CB6">
            <w:pPr>
              <w:spacing w:after="0" w:line="240" w:lineRule="auto"/>
              <w:jc w:val="center"/>
              <w:rPr>
                <w:rFonts w:eastAsia="Times New Roman"/>
                <w:color w:val="000000"/>
                <w:sz w:val="18"/>
                <w:szCs w:val="18"/>
                <w:lang w:val="es-MX" w:eastAsia="es-MX"/>
              </w:rPr>
            </w:pPr>
            <w:r w:rsidRPr="00AD3CB6">
              <w:rPr>
                <w:rFonts w:eastAsia="Times New Roman"/>
                <w:color w:val="000000"/>
                <w:sz w:val="18"/>
                <w:szCs w:val="18"/>
                <w:lang w:val="es-MX" w:eastAsia="es-MX"/>
              </w:rPr>
              <w:t>2227</w:t>
            </w:r>
          </w:p>
        </w:tc>
        <w:tc>
          <w:tcPr>
            <w:tcW w:w="711" w:type="dxa"/>
            <w:tcBorders>
              <w:top w:val="nil"/>
              <w:left w:val="nil"/>
              <w:bottom w:val="single" w:sz="4" w:space="0" w:color="auto"/>
              <w:right w:val="single" w:sz="4" w:space="0" w:color="000000"/>
            </w:tcBorders>
            <w:noWrap/>
            <w:vAlign w:val="center"/>
            <w:hideMark/>
          </w:tcPr>
          <w:p w14:paraId="3160C67B" w14:textId="77777777" w:rsidR="00AD3CB6" w:rsidRPr="00AD3CB6" w:rsidRDefault="00AD3CB6" w:rsidP="00AD3CB6">
            <w:pPr>
              <w:spacing w:after="0" w:line="240" w:lineRule="auto"/>
              <w:jc w:val="center"/>
              <w:rPr>
                <w:rFonts w:eastAsia="Times New Roman"/>
                <w:color w:val="000000"/>
                <w:sz w:val="18"/>
                <w:szCs w:val="18"/>
                <w:lang w:val="es-MX" w:eastAsia="es-MX"/>
              </w:rPr>
            </w:pPr>
            <w:r w:rsidRPr="00AD3CB6">
              <w:rPr>
                <w:rFonts w:eastAsia="Times New Roman"/>
                <w:color w:val="000000"/>
                <w:sz w:val="18"/>
                <w:szCs w:val="18"/>
                <w:lang w:val="es-MX" w:eastAsia="es-MX"/>
              </w:rPr>
              <w:t>29-abr</w:t>
            </w:r>
          </w:p>
        </w:tc>
        <w:tc>
          <w:tcPr>
            <w:tcW w:w="779" w:type="dxa"/>
            <w:tcBorders>
              <w:top w:val="nil"/>
              <w:left w:val="nil"/>
              <w:bottom w:val="single" w:sz="4" w:space="0" w:color="auto"/>
              <w:right w:val="single" w:sz="4" w:space="0" w:color="000000"/>
            </w:tcBorders>
            <w:noWrap/>
            <w:vAlign w:val="center"/>
            <w:hideMark/>
          </w:tcPr>
          <w:p w14:paraId="68AB2C41" w14:textId="77777777" w:rsidR="00AD3CB6" w:rsidRPr="00AD3CB6" w:rsidRDefault="00AD3CB6" w:rsidP="00AD3CB6">
            <w:pPr>
              <w:spacing w:after="0" w:line="240" w:lineRule="auto"/>
              <w:jc w:val="center"/>
              <w:rPr>
                <w:rFonts w:eastAsia="Times New Roman"/>
                <w:color w:val="000000"/>
                <w:sz w:val="18"/>
                <w:szCs w:val="18"/>
                <w:lang w:val="es-MX" w:eastAsia="es-MX"/>
              </w:rPr>
            </w:pPr>
            <w:r w:rsidRPr="00AD3CB6">
              <w:rPr>
                <w:rFonts w:eastAsia="Times New Roman"/>
                <w:color w:val="000000"/>
                <w:sz w:val="18"/>
                <w:szCs w:val="18"/>
                <w:lang w:val="es-MX" w:eastAsia="es-MX"/>
              </w:rPr>
              <w:t>03-may</w:t>
            </w:r>
          </w:p>
        </w:tc>
      </w:tr>
    </w:tbl>
    <w:p w14:paraId="73BB32CF" w14:textId="77777777" w:rsidR="00AD3CB6" w:rsidRDefault="00AD3CB6" w:rsidP="00AD3CB6">
      <w:pPr>
        <w:spacing w:after="0" w:line="240" w:lineRule="auto"/>
        <w:jc w:val="both"/>
        <w:rPr>
          <w:b/>
          <w:bCs/>
          <w:sz w:val="20"/>
          <w:szCs w:val="20"/>
        </w:rPr>
      </w:pPr>
    </w:p>
    <w:p w14:paraId="0C35ADF6" w14:textId="378E9371" w:rsidR="00AD3CB6" w:rsidRDefault="00AD3CB6" w:rsidP="00AD3CB6">
      <w:pPr>
        <w:spacing w:after="0" w:line="240" w:lineRule="auto"/>
        <w:jc w:val="center"/>
        <w:rPr>
          <w:b/>
          <w:sz w:val="20"/>
          <w:szCs w:val="20"/>
        </w:rPr>
      </w:pPr>
      <w:r w:rsidRPr="00AD3CB6">
        <w:rPr>
          <w:b/>
          <w:bCs/>
          <w:sz w:val="20"/>
          <w:szCs w:val="20"/>
        </w:rPr>
        <w:t>Suplementos por cambio de categoría de entrada:</w:t>
      </w:r>
    </w:p>
    <w:tbl>
      <w:tblPr>
        <w:tblW w:w="3360" w:type="dxa"/>
        <w:jc w:val="center"/>
        <w:tblCellMar>
          <w:left w:w="70" w:type="dxa"/>
          <w:right w:w="70" w:type="dxa"/>
        </w:tblCellMar>
        <w:tblLook w:val="04A0" w:firstRow="1" w:lastRow="0" w:firstColumn="1" w:lastColumn="0" w:noHBand="0" w:noVBand="1"/>
      </w:tblPr>
      <w:tblGrid>
        <w:gridCol w:w="2240"/>
        <w:gridCol w:w="1120"/>
      </w:tblGrid>
      <w:tr w:rsidR="00AD3CB6" w:rsidRPr="00AD3CB6" w14:paraId="41D6ED34" w14:textId="77777777" w:rsidTr="00AD3CB6">
        <w:trPr>
          <w:trHeight w:val="285"/>
          <w:jc w:val="center"/>
        </w:trPr>
        <w:tc>
          <w:tcPr>
            <w:tcW w:w="2240" w:type="dxa"/>
            <w:tcBorders>
              <w:top w:val="single" w:sz="4" w:space="0" w:color="000000"/>
              <w:left w:val="single" w:sz="4" w:space="0" w:color="000000"/>
              <w:bottom w:val="single" w:sz="4" w:space="0" w:color="000000"/>
              <w:right w:val="single" w:sz="4" w:space="0" w:color="000000"/>
            </w:tcBorders>
            <w:shd w:val="clear" w:color="C00000" w:fill="C00000"/>
            <w:noWrap/>
            <w:vAlign w:val="center"/>
            <w:hideMark/>
          </w:tcPr>
          <w:p w14:paraId="72123D10"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UPGRADE CATEGORÍA</w:t>
            </w:r>
          </w:p>
        </w:tc>
        <w:tc>
          <w:tcPr>
            <w:tcW w:w="1120" w:type="dxa"/>
            <w:tcBorders>
              <w:top w:val="single" w:sz="4" w:space="0" w:color="000000"/>
              <w:left w:val="nil"/>
              <w:bottom w:val="single" w:sz="4" w:space="0" w:color="000000"/>
              <w:right w:val="single" w:sz="4" w:space="0" w:color="000000"/>
            </w:tcBorders>
            <w:shd w:val="clear" w:color="C00000" w:fill="C00000"/>
            <w:noWrap/>
            <w:vAlign w:val="center"/>
            <w:hideMark/>
          </w:tcPr>
          <w:p w14:paraId="40BD8653" w14:textId="77777777" w:rsidR="00AD3CB6" w:rsidRPr="00AD3CB6" w:rsidRDefault="00AD3CB6" w:rsidP="00AD3CB6">
            <w:pPr>
              <w:spacing w:after="0" w:line="240" w:lineRule="auto"/>
              <w:jc w:val="center"/>
              <w:rPr>
                <w:rFonts w:eastAsia="Times New Roman"/>
                <w:b/>
                <w:bCs/>
                <w:color w:val="FFFFFF"/>
                <w:sz w:val="18"/>
                <w:szCs w:val="18"/>
                <w:lang w:val="es-MX" w:eastAsia="es-MX"/>
              </w:rPr>
            </w:pPr>
            <w:r w:rsidRPr="00AD3CB6">
              <w:rPr>
                <w:rFonts w:eastAsia="Times New Roman"/>
                <w:b/>
                <w:bCs/>
                <w:color w:val="FFFFFF"/>
                <w:sz w:val="18"/>
                <w:szCs w:val="18"/>
                <w:lang w:val="es-MX" w:eastAsia="es-MX"/>
              </w:rPr>
              <w:t>DEL</w:t>
            </w:r>
          </w:p>
        </w:tc>
      </w:tr>
      <w:tr w:rsidR="00AD3CB6" w:rsidRPr="00AD3CB6" w14:paraId="048B6671" w14:textId="77777777" w:rsidTr="00AD3CB6">
        <w:trPr>
          <w:trHeight w:val="285"/>
          <w:jc w:val="center"/>
        </w:trPr>
        <w:tc>
          <w:tcPr>
            <w:tcW w:w="2240" w:type="dxa"/>
            <w:tcBorders>
              <w:top w:val="single" w:sz="4" w:space="0" w:color="auto"/>
              <w:left w:val="single" w:sz="4" w:space="0" w:color="auto"/>
              <w:bottom w:val="single" w:sz="4" w:space="0" w:color="auto"/>
              <w:right w:val="single" w:sz="4" w:space="0" w:color="auto"/>
            </w:tcBorders>
            <w:vAlign w:val="center"/>
            <w:hideMark/>
          </w:tcPr>
          <w:p w14:paraId="6D56AF91" w14:textId="77777777" w:rsidR="00AD3CB6" w:rsidRPr="00AD3CB6" w:rsidRDefault="00AD3CB6" w:rsidP="00AD3CB6">
            <w:pPr>
              <w:spacing w:after="0" w:line="240" w:lineRule="auto"/>
              <w:jc w:val="center"/>
              <w:rPr>
                <w:rFonts w:eastAsia="Times New Roman"/>
                <w:sz w:val="18"/>
                <w:szCs w:val="18"/>
                <w:lang w:val="es-MX" w:eastAsia="es-MX"/>
              </w:rPr>
            </w:pPr>
            <w:r w:rsidRPr="00AD3CB6">
              <w:rPr>
                <w:rFonts w:eastAsia="Times New Roman"/>
                <w:sz w:val="18"/>
                <w:szCs w:val="18"/>
                <w:lang w:val="es-MX" w:eastAsia="es-MX"/>
              </w:rPr>
              <w:t>TURN 1 GRANDSTAND</w:t>
            </w:r>
          </w:p>
        </w:tc>
        <w:tc>
          <w:tcPr>
            <w:tcW w:w="1120" w:type="dxa"/>
            <w:tcBorders>
              <w:top w:val="nil"/>
              <w:left w:val="nil"/>
              <w:bottom w:val="single" w:sz="4" w:space="0" w:color="auto"/>
              <w:right w:val="single" w:sz="4" w:space="0" w:color="auto"/>
            </w:tcBorders>
            <w:vAlign w:val="center"/>
            <w:hideMark/>
          </w:tcPr>
          <w:p w14:paraId="319A390D" w14:textId="77777777" w:rsidR="00AD3CB6" w:rsidRPr="00AD3CB6" w:rsidRDefault="00AD3CB6" w:rsidP="00AD3CB6">
            <w:pPr>
              <w:spacing w:after="0" w:line="240" w:lineRule="auto"/>
              <w:jc w:val="center"/>
              <w:rPr>
                <w:rFonts w:eastAsia="Times New Roman"/>
                <w:sz w:val="18"/>
                <w:szCs w:val="18"/>
                <w:lang w:val="es-MX" w:eastAsia="es-MX"/>
              </w:rPr>
            </w:pPr>
            <w:r w:rsidRPr="00AD3CB6">
              <w:rPr>
                <w:rFonts w:eastAsia="Times New Roman"/>
                <w:sz w:val="18"/>
                <w:szCs w:val="18"/>
                <w:lang w:val="es-MX" w:eastAsia="es-MX"/>
              </w:rPr>
              <w:t>219</w:t>
            </w:r>
          </w:p>
        </w:tc>
      </w:tr>
      <w:tr w:rsidR="00AD3CB6" w:rsidRPr="00AD3CB6" w14:paraId="49E5DA16" w14:textId="77777777" w:rsidTr="00AD3CB6">
        <w:trPr>
          <w:trHeight w:val="285"/>
          <w:jc w:val="center"/>
        </w:trPr>
        <w:tc>
          <w:tcPr>
            <w:tcW w:w="2240" w:type="dxa"/>
            <w:tcBorders>
              <w:top w:val="single" w:sz="4" w:space="0" w:color="auto"/>
              <w:left w:val="single" w:sz="4" w:space="0" w:color="auto"/>
              <w:bottom w:val="single" w:sz="4" w:space="0" w:color="auto"/>
              <w:right w:val="single" w:sz="4" w:space="0" w:color="auto"/>
            </w:tcBorders>
            <w:vAlign w:val="center"/>
            <w:hideMark/>
          </w:tcPr>
          <w:p w14:paraId="72E5B1CC" w14:textId="77777777" w:rsidR="00AD3CB6" w:rsidRPr="00AD3CB6" w:rsidRDefault="00AD3CB6" w:rsidP="00AD3CB6">
            <w:pPr>
              <w:spacing w:after="0" w:line="240" w:lineRule="auto"/>
              <w:jc w:val="center"/>
              <w:rPr>
                <w:rFonts w:eastAsia="Times New Roman"/>
                <w:sz w:val="18"/>
                <w:szCs w:val="18"/>
                <w:lang w:val="es-MX" w:eastAsia="es-MX"/>
              </w:rPr>
            </w:pPr>
            <w:r w:rsidRPr="00AD3CB6">
              <w:rPr>
                <w:rFonts w:eastAsia="Times New Roman"/>
                <w:sz w:val="18"/>
                <w:szCs w:val="18"/>
                <w:lang w:val="es-MX" w:eastAsia="es-MX"/>
              </w:rPr>
              <w:t>START/FINISH GRANDSTAND</w:t>
            </w:r>
          </w:p>
        </w:tc>
        <w:tc>
          <w:tcPr>
            <w:tcW w:w="1120" w:type="dxa"/>
            <w:tcBorders>
              <w:top w:val="nil"/>
              <w:left w:val="nil"/>
              <w:bottom w:val="single" w:sz="4" w:space="0" w:color="auto"/>
              <w:right w:val="single" w:sz="4" w:space="0" w:color="auto"/>
            </w:tcBorders>
            <w:vAlign w:val="center"/>
            <w:hideMark/>
          </w:tcPr>
          <w:p w14:paraId="70E2DA83" w14:textId="77777777" w:rsidR="00AD3CB6" w:rsidRPr="00AD3CB6" w:rsidRDefault="00AD3CB6" w:rsidP="00AD3CB6">
            <w:pPr>
              <w:spacing w:after="0" w:line="240" w:lineRule="auto"/>
              <w:jc w:val="center"/>
              <w:rPr>
                <w:rFonts w:eastAsia="Times New Roman"/>
                <w:sz w:val="18"/>
                <w:szCs w:val="18"/>
                <w:lang w:val="es-MX" w:eastAsia="es-MX"/>
              </w:rPr>
            </w:pPr>
            <w:r w:rsidRPr="00AD3CB6">
              <w:rPr>
                <w:rFonts w:eastAsia="Times New Roman"/>
                <w:sz w:val="18"/>
                <w:szCs w:val="18"/>
                <w:lang w:val="es-MX" w:eastAsia="es-MX"/>
              </w:rPr>
              <w:t>375</w:t>
            </w:r>
          </w:p>
        </w:tc>
      </w:tr>
    </w:tbl>
    <w:p w14:paraId="211BD8C4" w14:textId="77777777" w:rsidR="00AD3CB6" w:rsidRDefault="00AD3CB6" w:rsidP="00FC5F6B">
      <w:pPr>
        <w:spacing w:after="0" w:line="240" w:lineRule="auto"/>
        <w:jc w:val="both"/>
        <w:rPr>
          <w:b/>
          <w:sz w:val="20"/>
          <w:szCs w:val="20"/>
        </w:rPr>
      </w:pPr>
    </w:p>
    <w:p w14:paraId="71EDAEEF" w14:textId="77777777" w:rsidR="0055382F" w:rsidRDefault="00000000">
      <w:pPr>
        <w:spacing w:after="0" w:line="240" w:lineRule="auto"/>
        <w:jc w:val="both"/>
        <w:rPr>
          <w:b/>
          <w:color w:val="000000"/>
          <w:sz w:val="20"/>
          <w:szCs w:val="20"/>
        </w:rPr>
      </w:pPr>
      <w:r>
        <w:rPr>
          <w:b/>
          <w:sz w:val="20"/>
          <w:szCs w:val="20"/>
        </w:rPr>
        <w:t>DESCRIPCIÓN</w:t>
      </w:r>
      <w:r>
        <w:rPr>
          <w:b/>
          <w:color w:val="000000"/>
          <w:sz w:val="20"/>
          <w:szCs w:val="20"/>
        </w:rPr>
        <w:t xml:space="preserve"> DE ENTRADAS</w:t>
      </w:r>
    </w:p>
    <w:p w14:paraId="465CF378" w14:textId="77777777" w:rsidR="0055382F" w:rsidRDefault="0055382F">
      <w:pPr>
        <w:spacing w:after="0" w:line="240" w:lineRule="auto"/>
        <w:jc w:val="both"/>
        <w:rPr>
          <w:color w:val="000000"/>
          <w:sz w:val="20"/>
          <w:szCs w:val="20"/>
        </w:rPr>
      </w:pPr>
    </w:p>
    <w:p w14:paraId="7CE47B76" w14:textId="06ED2C96" w:rsidR="00FC5F6B" w:rsidRPr="00FC5F6B" w:rsidRDefault="00FC5F6B" w:rsidP="00FC5F6B">
      <w:pPr>
        <w:spacing w:after="0" w:line="240" w:lineRule="auto"/>
        <w:jc w:val="both"/>
        <w:rPr>
          <w:b/>
          <w:color w:val="000000"/>
          <w:sz w:val="20"/>
          <w:szCs w:val="20"/>
          <w:lang w:val="es-MX"/>
        </w:rPr>
      </w:pPr>
      <w:r w:rsidRPr="00FC5F6B">
        <w:rPr>
          <w:b/>
          <w:bCs/>
          <w:color w:val="000000"/>
          <w:sz w:val="20"/>
          <w:szCs w:val="20"/>
          <w:lang w:val="es-MX"/>
        </w:rPr>
        <w:t xml:space="preserve">BEACH SOUTH GRANDSTAND </w:t>
      </w:r>
      <w:r w:rsidR="00AD3CB6">
        <w:rPr>
          <w:b/>
          <w:bCs/>
          <w:color w:val="000000"/>
          <w:sz w:val="20"/>
          <w:szCs w:val="20"/>
          <w:lang w:val="es-MX"/>
        </w:rPr>
        <w:t>-</w:t>
      </w:r>
      <w:r w:rsidRPr="00FC5F6B">
        <w:rPr>
          <w:b/>
          <w:bCs/>
          <w:color w:val="000000"/>
          <w:sz w:val="20"/>
          <w:szCs w:val="20"/>
          <w:lang w:val="es-MX"/>
        </w:rPr>
        <w:t xml:space="preserve"> SECTOR CUBIERTO</w:t>
      </w:r>
    </w:p>
    <w:p w14:paraId="64615A52" w14:textId="77777777" w:rsidR="00FC5F6B" w:rsidRPr="00FC5F6B" w:rsidRDefault="00FC5F6B" w:rsidP="00FC5F6B">
      <w:pPr>
        <w:spacing w:after="0" w:line="240" w:lineRule="auto"/>
        <w:jc w:val="both"/>
        <w:rPr>
          <w:bCs/>
          <w:color w:val="000000"/>
          <w:sz w:val="20"/>
          <w:szCs w:val="20"/>
          <w:lang w:val="es-MX"/>
        </w:rPr>
      </w:pPr>
      <w:r w:rsidRPr="00FC5F6B">
        <w:rPr>
          <w:bCs/>
          <w:color w:val="000000"/>
          <w:sz w:val="20"/>
          <w:szCs w:val="20"/>
          <w:lang w:val="es-MX"/>
        </w:rPr>
        <w:t>Combinando la emoción de las carreras de alta velocidad con el ambiente playero, las tribunas Beach Grandstands ofrecen una vista privilegiada de los pilotos entrando en la zona de frenado de la curva 11 y acelerando en la curva 12. Disfruta de la fiesta en la pista mientras ves actuaciones de primer nivel en las pantallas gigantes junto al circuito.</w:t>
      </w:r>
    </w:p>
    <w:p w14:paraId="05D2F0C2" w14:textId="77777777" w:rsidR="00FC5F6B" w:rsidRPr="00FC5F6B" w:rsidRDefault="00FC5F6B" w:rsidP="00FC5F6B">
      <w:pPr>
        <w:spacing w:after="0" w:line="240" w:lineRule="auto"/>
        <w:jc w:val="both"/>
        <w:rPr>
          <w:bCs/>
          <w:color w:val="000000"/>
          <w:sz w:val="20"/>
          <w:szCs w:val="20"/>
          <w:lang w:val="es-MX"/>
        </w:rPr>
      </w:pPr>
    </w:p>
    <w:p w14:paraId="086AE459" w14:textId="77777777" w:rsidR="00FC5F6B" w:rsidRPr="00FC5F6B" w:rsidRDefault="00FC5F6B" w:rsidP="00FC5F6B">
      <w:pPr>
        <w:spacing w:after="0" w:line="240" w:lineRule="auto"/>
        <w:jc w:val="both"/>
        <w:rPr>
          <w:b/>
          <w:color w:val="000000"/>
          <w:sz w:val="20"/>
          <w:szCs w:val="20"/>
          <w:lang w:val="es-MX"/>
        </w:rPr>
      </w:pPr>
      <w:r w:rsidRPr="00FC5F6B">
        <w:rPr>
          <w:b/>
          <w:bCs/>
          <w:color w:val="000000"/>
          <w:sz w:val="20"/>
          <w:szCs w:val="20"/>
          <w:lang w:val="es-MX"/>
        </w:rPr>
        <w:t>TURN 1 GRANDSTAND – SECTOR CUBIERTO</w:t>
      </w:r>
    </w:p>
    <w:p w14:paraId="07C6E1B5" w14:textId="77777777" w:rsidR="00FC5F6B" w:rsidRPr="00FC5F6B" w:rsidRDefault="00FC5F6B" w:rsidP="00FC5F6B">
      <w:pPr>
        <w:spacing w:after="0" w:line="240" w:lineRule="auto"/>
        <w:jc w:val="both"/>
        <w:rPr>
          <w:bCs/>
          <w:color w:val="000000"/>
          <w:sz w:val="20"/>
          <w:szCs w:val="20"/>
          <w:lang w:val="es-MX"/>
        </w:rPr>
      </w:pPr>
      <w:r w:rsidRPr="00FC5F6B">
        <w:rPr>
          <w:bCs/>
          <w:color w:val="000000"/>
          <w:sz w:val="20"/>
          <w:szCs w:val="20"/>
          <w:lang w:val="es-MX"/>
        </w:rPr>
        <w:t>Descubre una de las vistas más emocionantes de la carrera. Ubicada al inicio del circuito, la tribuna goza de una posición privilegiada para observar cómo los pilotos aceleran desde la parrilla de salida hacia la pista. Escucha el rugido ensordecedor de los motores mientras los pilotos toman el Autódromo Internacional de Miami.</w:t>
      </w:r>
    </w:p>
    <w:p w14:paraId="73CD9925" w14:textId="77777777" w:rsidR="00FC5F6B" w:rsidRPr="00FC5F6B" w:rsidRDefault="00FC5F6B" w:rsidP="00FC5F6B">
      <w:pPr>
        <w:spacing w:after="0" w:line="240" w:lineRule="auto"/>
        <w:jc w:val="both"/>
        <w:rPr>
          <w:bCs/>
          <w:color w:val="000000"/>
          <w:sz w:val="20"/>
          <w:szCs w:val="20"/>
          <w:lang w:val="es-MX"/>
        </w:rPr>
      </w:pPr>
    </w:p>
    <w:p w14:paraId="317909B8" w14:textId="77777777" w:rsidR="00FC5F6B" w:rsidRPr="00FC5F6B" w:rsidRDefault="00FC5F6B" w:rsidP="00FC5F6B">
      <w:pPr>
        <w:spacing w:after="0" w:line="240" w:lineRule="auto"/>
        <w:jc w:val="both"/>
        <w:rPr>
          <w:b/>
          <w:color w:val="000000"/>
          <w:sz w:val="20"/>
          <w:szCs w:val="20"/>
          <w:lang w:val="es-MX"/>
        </w:rPr>
      </w:pPr>
      <w:r w:rsidRPr="00FC5F6B">
        <w:rPr>
          <w:b/>
          <w:bCs/>
          <w:color w:val="000000"/>
          <w:sz w:val="20"/>
          <w:szCs w:val="20"/>
          <w:lang w:val="es-MX"/>
        </w:rPr>
        <w:t>START/FINISH GRANDSTAND – SECTOR CUBIERTO</w:t>
      </w:r>
    </w:p>
    <w:p w14:paraId="0B769344" w14:textId="77777777" w:rsidR="00FC5F6B" w:rsidRPr="00FC5F6B" w:rsidRDefault="00FC5F6B" w:rsidP="00FC5F6B">
      <w:pPr>
        <w:spacing w:after="0" w:line="240" w:lineRule="auto"/>
        <w:jc w:val="both"/>
        <w:rPr>
          <w:bCs/>
          <w:color w:val="000000"/>
          <w:sz w:val="20"/>
          <w:szCs w:val="20"/>
          <w:lang w:val="es-MX"/>
        </w:rPr>
      </w:pPr>
      <w:r w:rsidRPr="00FC5F6B">
        <w:rPr>
          <w:bCs/>
          <w:color w:val="000000"/>
          <w:sz w:val="20"/>
          <w:szCs w:val="20"/>
          <w:lang w:val="es-MX"/>
        </w:rPr>
        <w:t>Tribuna con asientos. Parcialmente cubierta. Esté en el epicentro de la emoción y experimente vistas llenas de adrenalina del pit lane, la parrilla de salida y la recta de salida/meta. Situadas al otro lado de la línea de salida/meta, las tribunas de salida/metas presentadas por Gainbridge ofrecen vistas excepcionales de la pista mientras los conductores se preparan para una gran oleada en el circuito.</w:t>
      </w:r>
    </w:p>
    <w:p w14:paraId="353A93A4" w14:textId="65119CBB" w:rsidR="0055382F" w:rsidRPr="00FC5F6B" w:rsidRDefault="0055382F">
      <w:pPr>
        <w:spacing w:after="0" w:line="240" w:lineRule="auto"/>
        <w:jc w:val="both"/>
        <w:rPr>
          <w:bCs/>
          <w:color w:val="000000"/>
          <w:sz w:val="20"/>
          <w:szCs w:val="20"/>
          <w:lang w:val="es-MX"/>
        </w:rPr>
      </w:pPr>
    </w:p>
    <w:p w14:paraId="233EBC4B" w14:textId="77777777" w:rsidR="0055382F" w:rsidRDefault="00000000">
      <w:pPr>
        <w:spacing w:after="0" w:line="240" w:lineRule="auto"/>
        <w:jc w:val="both"/>
        <w:rPr>
          <w:b/>
          <w:color w:val="000000"/>
          <w:sz w:val="20"/>
          <w:szCs w:val="20"/>
        </w:rPr>
      </w:pPr>
      <w:r>
        <w:rPr>
          <w:b/>
          <w:color w:val="000000"/>
          <w:sz w:val="20"/>
          <w:szCs w:val="20"/>
        </w:rPr>
        <w:t>PLANO DEL CIRCUITO</w:t>
      </w:r>
    </w:p>
    <w:p w14:paraId="38CA4830" w14:textId="51D9B5B6" w:rsidR="0055382F" w:rsidRDefault="00F34F65">
      <w:pPr>
        <w:spacing w:after="0" w:line="240" w:lineRule="auto"/>
        <w:jc w:val="both"/>
      </w:pPr>
      <w:r w:rsidRPr="00F34F65">
        <w:rPr>
          <w:noProof/>
        </w:rPr>
        <w:drawing>
          <wp:inline distT="0" distB="0" distL="0" distR="0" wp14:anchorId="281CEE85" wp14:editId="5DAC45AB">
            <wp:extent cx="5400040" cy="2281555"/>
            <wp:effectExtent l="0" t="0" r="0" b="4445"/>
            <wp:docPr id="12218586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58697" name=""/>
                    <pic:cNvPicPr/>
                  </pic:nvPicPr>
                  <pic:blipFill>
                    <a:blip r:embed="rId8"/>
                    <a:stretch>
                      <a:fillRect/>
                    </a:stretch>
                  </pic:blipFill>
                  <pic:spPr>
                    <a:xfrm>
                      <a:off x="0" y="0"/>
                      <a:ext cx="5400040" cy="2281555"/>
                    </a:xfrm>
                    <a:prstGeom prst="rect">
                      <a:avLst/>
                    </a:prstGeom>
                  </pic:spPr>
                </pic:pic>
              </a:graphicData>
            </a:graphic>
          </wp:inline>
        </w:drawing>
      </w:r>
    </w:p>
    <w:p w14:paraId="43402318" w14:textId="77777777" w:rsidR="0055382F" w:rsidRDefault="0055382F">
      <w:pPr>
        <w:spacing w:after="0" w:line="240" w:lineRule="auto"/>
        <w:jc w:val="both"/>
      </w:pPr>
    </w:p>
    <w:p w14:paraId="708CB26B" w14:textId="77777777" w:rsidR="00FC5F6B" w:rsidRPr="00D07D33" w:rsidRDefault="00FC5F6B" w:rsidP="00FC5F6B">
      <w:pPr>
        <w:spacing w:after="0" w:line="240" w:lineRule="auto"/>
        <w:jc w:val="both"/>
        <w:rPr>
          <w:b/>
          <w:bCs/>
          <w:color w:val="000000"/>
          <w:sz w:val="20"/>
          <w:szCs w:val="20"/>
        </w:rPr>
      </w:pPr>
      <w:r w:rsidRPr="00D07D33">
        <w:rPr>
          <w:b/>
          <w:bCs/>
          <w:color w:val="000000"/>
          <w:sz w:val="20"/>
          <w:szCs w:val="20"/>
        </w:rPr>
        <w:t>CONDICIONES DE VENTA</w:t>
      </w:r>
    </w:p>
    <w:p w14:paraId="60A5A031" w14:textId="77777777" w:rsidR="00FC5F6B" w:rsidRDefault="00FC5F6B" w:rsidP="00FC5F6B">
      <w:pPr>
        <w:numPr>
          <w:ilvl w:val="0"/>
          <w:numId w:val="6"/>
        </w:numPr>
        <w:pBdr>
          <w:top w:val="nil"/>
          <w:left w:val="nil"/>
          <w:bottom w:val="nil"/>
          <w:right w:val="nil"/>
          <w:between w:val="nil"/>
        </w:pBdr>
        <w:spacing w:after="0" w:line="240" w:lineRule="auto"/>
        <w:jc w:val="both"/>
        <w:rPr>
          <w:color w:val="000000"/>
          <w:sz w:val="20"/>
          <w:szCs w:val="20"/>
        </w:rPr>
      </w:pPr>
      <w:r>
        <w:rPr>
          <w:color w:val="000000"/>
          <w:sz w:val="20"/>
          <w:szCs w:val="20"/>
        </w:rPr>
        <w:t xml:space="preserve">Check In Mayorista </w:t>
      </w:r>
      <w:r w:rsidRPr="00D07D33">
        <w:rPr>
          <w:color w:val="000000"/>
          <w:sz w:val="20"/>
          <w:szCs w:val="20"/>
        </w:rPr>
        <w:t>no se hace responsable por la suspensión y/o cambio de fecha del evento. Las reservas se confirman con el pago total de la mismas, siendo un paquete no reembolsable con el 100% de penalidad. Recomendamos que se le haga firmar al cliente una carta donde acepta la condición de No Reembolsable. Una reprogramación del evento por fuerza mayor de la organización no amerita reembolso del paquete.</w:t>
      </w:r>
    </w:p>
    <w:p w14:paraId="220CC0A9" w14:textId="5F539C09" w:rsidR="00AD3CB6" w:rsidRPr="00D07D33" w:rsidRDefault="00AD3CB6" w:rsidP="00FC5F6B">
      <w:pPr>
        <w:numPr>
          <w:ilvl w:val="0"/>
          <w:numId w:val="6"/>
        </w:numPr>
        <w:pBdr>
          <w:top w:val="nil"/>
          <w:left w:val="nil"/>
          <w:bottom w:val="nil"/>
          <w:right w:val="nil"/>
          <w:between w:val="nil"/>
        </w:pBdr>
        <w:spacing w:after="0" w:line="240" w:lineRule="auto"/>
        <w:jc w:val="both"/>
        <w:rPr>
          <w:color w:val="000000"/>
          <w:sz w:val="20"/>
          <w:szCs w:val="20"/>
        </w:rPr>
      </w:pPr>
      <w:r w:rsidRPr="00AD3CB6">
        <w:rPr>
          <w:color w:val="000000"/>
          <w:sz w:val="20"/>
          <w:szCs w:val="20"/>
        </w:rPr>
        <w:t>Los Traslados IN-OUT Aeropuerto, cuando estén incluidos en el programa, contemplan 1 equipaje y 1 articulo personal por persona. Caso que el pasajero tenga más equipaje del indicado, deberá avisarlo con anticipación para poder preverlo.</w:t>
      </w:r>
    </w:p>
    <w:p w14:paraId="4CFF523D" w14:textId="3BD1C864" w:rsidR="00FC5F6B" w:rsidRPr="00D07D33" w:rsidRDefault="00FC5F6B" w:rsidP="00FC5F6B">
      <w:pPr>
        <w:numPr>
          <w:ilvl w:val="0"/>
          <w:numId w:val="6"/>
        </w:numPr>
        <w:pBdr>
          <w:top w:val="nil"/>
          <w:left w:val="nil"/>
          <w:bottom w:val="nil"/>
          <w:right w:val="nil"/>
          <w:between w:val="nil"/>
        </w:pBdr>
        <w:spacing w:after="0" w:line="240" w:lineRule="auto"/>
        <w:jc w:val="both"/>
        <w:rPr>
          <w:color w:val="000000"/>
          <w:sz w:val="20"/>
          <w:szCs w:val="20"/>
        </w:rPr>
      </w:pPr>
      <w:r w:rsidRPr="00D07D33">
        <w:rPr>
          <w:color w:val="000000"/>
          <w:sz w:val="20"/>
          <w:szCs w:val="20"/>
        </w:rPr>
        <w:t>Tener en cuenta</w:t>
      </w:r>
      <w:r w:rsidR="00AD3CB6">
        <w:rPr>
          <w:color w:val="000000"/>
          <w:sz w:val="20"/>
          <w:szCs w:val="20"/>
        </w:rPr>
        <w:t xml:space="preserve"> </w:t>
      </w:r>
      <w:r w:rsidR="00AD3CB6" w:rsidRPr="00D07D33">
        <w:rPr>
          <w:color w:val="000000"/>
          <w:sz w:val="20"/>
          <w:szCs w:val="20"/>
        </w:rPr>
        <w:t>que,</w:t>
      </w:r>
      <w:r w:rsidRPr="00D07D33">
        <w:rPr>
          <w:color w:val="000000"/>
          <w:sz w:val="20"/>
          <w:szCs w:val="20"/>
        </w:rPr>
        <w:t xml:space="preserv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show. Si un pasajero tiene movilidad reducida, es fundamental saberlo con anticipación.</w:t>
      </w:r>
    </w:p>
    <w:p w14:paraId="7A02D136" w14:textId="77777777" w:rsidR="00FC5F6B" w:rsidRPr="00D07D33" w:rsidRDefault="00FC5F6B" w:rsidP="00FC5F6B">
      <w:pPr>
        <w:numPr>
          <w:ilvl w:val="0"/>
          <w:numId w:val="6"/>
        </w:numPr>
        <w:pBdr>
          <w:top w:val="nil"/>
          <w:left w:val="nil"/>
          <w:bottom w:val="nil"/>
          <w:right w:val="nil"/>
          <w:between w:val="nil"/>
        </w:pBdr>
        <w:spacing w:after="0" w:line="240" w:lineRule="auto"/>
        <w:jc w:val="both"/>
        <w:rPr>
          <w:color w:val="000000"/>
          <w:sz w:val="20"/>
          <w:szCs w:val="20"/>
        </w:rPr>
      </w:pPr>
      <w:r w:rsidRPr="00D07D33">
        <w:rPr>
          <w:color w:val="000000"/>
          <w:sz w:val="20"/>
          <w:szCs w:val="20"/>
        </w:rPr>
        <w:t>Información importante: en este programa, puede haber costos en otras monedas, distintas al dólar estadounidense. Ante una fluctuación abrupta del tipo de cambio, los valores en dólares pueden variar en consecuencia.</w:t>
      </w:r>
    </w:p>
    <w:p w14:paraId="36DA521B" w14:textId="77777777" w:rsidR="00FC5F6B" w:rsidRDefault="00FC5F6B">
      <w:pPr>
        <w:spacing w:after="0" w:line="240" w:lineRule="auto"/>
        <w:jc w:val="both"/>
      </w:pPr>
    </w:p>
    <w:p w14:paraId="5B532394" w14:textId="77777777" w:rsidR="0055382F" w:rsidRDefault="00000000">
      <w:pPr>
        <w:spacing w:after="0" w:line="240" w:lineRule="auto"/>
        <w:jc w:val="both"/>
        <w:rPr>
          <w:b/>
          <w:color w:val="000000"/>
          <w:sz w:val="20"/>
          <w:szCs w:val="20"/>
        </w:rPr>
      </w:pPr>
      <w:r>
        <w:rPr>
          <w:b/>
          <w:color w:val="000000"/>
          <w:sz w:val="20"/>
          <w:szCs w:val="20"/>
        </w:rPr>
        <w:t>CONDICIONES DE LA ENTRADA</w:t>
      </w:r>
    </w:p>
    <w:p w14:paraId="1F88DB87" w14:textId="24E8E113" w:rsidR="0055382F"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 xml:space="preserve">Las entradas pueden ser abonos, entradas físicas, electrónicas o para descargar mediante una app en el celular (pass wallet, etc), con lo que se necesita que el cliente tenga celular con acceso a internet para poder enseñar la entrada descargada en el mismo. </w:t>
      </w:r>
      <w:r w:rsidR="00F34F65">
        <w:rPr>
          <w:color w:val="000000"/>
          <w:sz w:val="20"/>
          <w:szCs w:val="20"/>
        </w:rPr>
        <w:t xml:space="preserve">Check In Mayorista </w:t>
      </w:r>
      <w:r>
        <w:rPr>
          <w:color w:val="000000"/>
          <w:sz w:val="20"/>
          <w:szCs w:val="20"/>
        </w:rPr>
        <w:t xml:space="preserve">está exento de cualquier responsabilidad si los clientes no tienen smartphone en el caso de que sean tickets para descargar en la app. En caso de ser entradas físicas, </w:t>
      </w:r>
      <w:r w:rsidR="00F34F65">
        <w:rPr>
          <w:color w:val="000000"/>
          <w:sz w:val="20"/>
          <w:szCs w:val="20"/>
        </w:rPr>
        <w:t xml:space="preserve">Check In Mayorista </w:t>
      </w:r>
      <w:r>
        <w:rPr>
          <w:color w:val="000000"/>
          <w:sz w:val="20"/>
          <w:szCs w:val="20"/>
        </w:rPr>
        <w:t>será la empresa que designe fecha y lugar de entrega.</w:t>
      </w:r>
    </w:p>
    <w:p w14:paraId="605AA00F" w14:textId="77777777" w:rsidR="0055382F"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Si las entradas fuesen físicas, se coordina lugar y horario de entrega en destino con los pasajeros a su llegada, si las entradas fuesen electrónicas, con QR, aplicación u otro medio reenviable se les hará llegar a los pasajeros en tiempo y forma para que puedan asistir al show, evento, partido, etc. En ambos casos, tanto envíos como entregas, los plazos pueden ser hasta 24hs antes del show, evento, partido, etc.</w:t>
      </w:r>
    </w:p>
    <w:p w14:paraId="0FBB4D5F" w14:textId="77777777" w:rsidR="0055382F"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 xml:space="preserve">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w:t>
      </w:r>
    </w:p>
    <w:p w14:paraId="1F93FAE6" w14:textId="77777777" w:rsidR="0055382F"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lastRenderedPageBreak/>
        <w:t>Garantizamos las entradas por parejas, de 2 en 2, pueden ser juntas en la misma fila, o en la fila por delante o por detrás, pero juntos.</w:t>
      </w:r>
    </w:p>
    <w:p w14:paraId="0B0D04AD" w14:textId="77777777" w:rsidR="0055382F"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Deben informar al momento de solicitar una reserva: datos completos del pasajero, copia del pasaporte y teléfono de contacto.</w:t>
      </w:r>
    </w:p>
    <w:p w14:paraId="0D792064" w14:textId="77777777" w:rsidR="0055382F" w:rsidRDefault="00000000">
      <w:pPr>
        <w:numPr>
          <w:ilvl w:val="0"/>
          <w:numId w:val="5"/>
        </w:numPr>
        <w:pBdr>
          <w:top w:val="nil"/>
          <w:left w:val="nil"/>
          <w:bottom w:val="nil"/>
          <w:right w:val="nil"/>
          <w:between w:val="nil"/>
        </w:pBdr>
        <w:spacing w:after="0" w:line="240" w:lineRule="auto"/>
        <w:jc w:val="both"/>
        <w:rPr>
          <w:color w:val="000000"/>
          <w:sz w:val="20"/>
          <w:szCs w:val="20"/>
        </w:rPr>
      </w:pPr>
      <w:r>
        <w:rPr>
          <w:color w:val="000000"/>
          <w:sz w:val="20"/>
          <w:szCs w:val="20"/>
        </w:rPr>
        <w:t>La fecha de los eventos puede variar, un día antes, un día después o hasta postergarse. Check In no es responsable por los cambios que pueda realizar la organización.</w:t>
      </w:r>
    </w:p>
    <w:p w14:paraId="5E029098" w14:textId="77777777" w:rsidR="000E3D31" w:rsidRDefault="000E3D31">
      <w:pPr>
        <w:spacing w:after="0" w:line="240" w:lineRule="auto"/>
        <w:jc w:val="both"/>
        <w:rPr>
          <w:sz w:val="20"/>
          <w:szCs w:val="20"/>
        </w:rPr>
      </w:pPr>
    </w:p>
    <w:p w14:paraId="1183AAA6" w14:textId="77777777" w:rsidR="00FC5F6B" w:rsidRPr="00FC5F6B" w:rsidRDefault="00FC5F6B" w:rsidP="00FC5F6B">
      <w:pPr>
        <w:spacing w:after="0" w:line="240" w:lineRule="auto"/>
        <w:jc w:val="both"/>
        <w:rPr>
          <w:sz w:val="20"/>
          <w:szCs w:val="20"/>
          <w:lang w:val="es-MX"/>
        </w:rPr>
      </w:pPr>
      <w:r w:rsidRPr="00FC5F6B">
        <w:rPr>
          <w:b/>
          <w:bCs/>
          <w:sz w:val="20"/>
          <w:szCs w:val="20"/>
          <w:lang w:val="es-MX"/>
        </w:rPr>
        <w:t>NOW ASSISTANCE TOTAL 100 – COBERTURA CONTRA CANCELACION O REPROGRAMACION DE EVENTO</w:t>
      </w:r>
    </w:p>
    <w:p w14:paraId="0336575C" w14:textId="77777777" w:rsidR="00FC5F6B" w:rsidRPr="00FC5F6B" w:rsidRDefault="00FC5F6B" w:rsidP="00FC5F6B">
      <w:pPr>
        <w:spacing w:after="0" w:line="240" w:lineRule="auto"/>
        <w:jc w:val="both"/>
        <w:rPr>
          <w:sz w:val="20"/>
          <w:szCs w:val="20"/>
          <w:lang w:val="es-MX"/>
        </w:rPr>
      </w:pPr>
      <w:r w:rsidRPr="00FC5F6B">
        <w:rPr>
          <w:sz w:val="20"/>
          <w:szCs w:val="20"/>
          <w:u w:val="single"/>
          <w:lang w:val="es-MX"/>
        </w:rPr>
        <w:t>Coberturas y servicios</w:t>
      </w:r>
    </w:p>
    <w:p w14:paraId="56C2089C" w14:textId="459F7892" w:rsidR="00FC5F6B" w:rsidRPr="00FC5F6B" w:rsidRDefault="00FC5F6B" w:rsidP="00FC5F6B">
      <w:pPr>
        <w:spacing w:after="0" w:line="240" w:lineRule="auto"/>
        <w:jc w:val="both"/>
        <w:rPr>
          <w:sz w:val="20"/>
          <w:szCs w:val="20"/>
          <w:lang w:val="es-MX"/>
        </w:rPr>
      </w:pPr>
      <w:r w:rsidRPr="00FC5F6B">
        <w:rPr>
          <w:sz w:val="20"/>
          <w:szCs w:val="20"/>
          <w:lang w:val="es-MX"/>
        </w:rPr>
        <w:t>Asistencia médica por enfermedad / accidente</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100.000</w:t>
      </w:r>
    </w:p>
    <w:p w14:paraId="6CD13E9C" w14:textId="0E2F3CA7" w:rsidR="00FC5F6B" w:rsidRPr="00FC5F6B" w:rsidRDefault="00FC5F6B" w:rsidP="00FC5F6B">
      <w:pPr>
        <w:spacing w:after="0" w:line="240" w:lineRule="auto"/>
        <w:jc w:val="both"/>
        <w:rPr>
          <w:sz w:val="20"/>
          <w:szCs w:val="20"/>
          <w:lang w:val="es-MX"/>
        </w:rPr>
      </w:pPr>
      <w:r w:rsidRPr="00FC5F6B">
        <w:rPr>
          <w:sz w:val="20"/>
          <w:szCs w:val="20"/>
          <w:lang w:val="es-MX"/>
        </w:rPr>
        <w:t>Medicamentos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2.000</w:t>
      </w:r>
    </w:p>
    <w:p w14:paraId="325BD3C5" w14:textId="4536894A" w:rsidR="00FC5F6B" w:rsidRPr="00FC5F6B" w:rsidRDefault="00FC5F6B" w:rsidP="00FC5F6B">
      <w:pPr>
        <w:spacing w:after="0" w:line="240" w:lineRule="auto"/>
        <w:jc w:val="both"/>
        <w:rPr>
          <w:sz w:val="20"/>
          <w:szCs w:val="20"/>
          <w:lang w:val="es-MX"/>
        </w:rPr>
      </w:pPr>
      <w:r w:rsidRPr="00FC5F6B">
        <w:rPr>
          <w:sz w:val="20"/>
          <w:szCs w:val="20"/>
          <w:lang w:val="es-MX"/>
        </w:rPr>
        <w:t>Compensación por pérdida permanente de equipaje</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1.000</w:t>
      </w:r>
    </w:p>
    <w:p w14:paraId="07D7F207" w14:textId="54D59055" w:rsidR="00FC5F6B" w:rsidRPr="00FC5F6B" w:rsidRDefault="00FC5F6B" w:rsidP="00FC5F6B">
      <w:pPr>
        <w:spacing w:after="0" w:line="240" w:lineRule="auto"/>
        <w:jc w:val="both"/>
        <w:rPr>
          <w:sz w:val="20"/>
          <w:szCs w:val="20"/>
          <w:lang w:val="es-MX"/>
        </w:rPr>
      </w:pPr>
      <w:r w:rsidRPr="00FC5F6B">
        <w:rPr>
          <w:sz w:val="20"/>
          <w:szCs w:val="20"/>
          <w:lang w:val="es-MX"/>
        </w:rPr>
        <w:t>Telemedicina</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026CB8A2" w14:textId="77540B66" w:rsidR="00FC5F6B" w:rsidRPr="00FC5F6B" w:rsidRDefault="00FC5F6B" w:rsidP="00FC5F6B">
      <w:pPr>
        <w:spacing w:after="0" w:line="240" w:lineRule="auto"/>
        <w:jc w:val="both"/>
        <w:rPr>
          <w:sz w:val="20"/>
          <w:szCs w:val="20"/>
          <w:lang w:val="es-MX"/>
        </w:rPr>
      </w:pPr>
      <w:r w:rsidRPr="00FC5F6B">
        <w:rPr>
          <w:sz w:val="20"/>
          <w:szCs w:val="20"/>
          <w:lang w:val="es-MX"/>
        </w:rPr>
        <w:t>Odontología</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600</w:t>
      </w:r>
    </w:p>
    <w:p w14:paraId="1FF3DA46" w14:textId="19C4B859" w:rsidR="00FC5F6B" w:rsidRPr="00FC5F6B" w:rsidRDefault="00FC5F6B" w:rsidP="00FC5F6B">
      <w:pPr>
        <w:spacing w:after="0" w:line="240" w:lineRule="auto"/>
        <w:jc w:val="both"/>
        <w:rPr>
          <w:sz w:val="20"/>
          <w:szCs w:val="20"/>
          <w:lang w:val="es-MX"/>
        </w:rPr>
      </w:pPr>
      <w:r w:rsidRPr="00FC5F6B">
        <w:rPr>
          <w:sz w:val="20"/>
          <w:szCs w:val="20"/>
          <w:lang w:val="es-MX"/>
        </w:rPr>
        <w:t>Compensación de gastos por demora en la entrega de equipaje</w:t>
      </w:r>
      <w:r w:rsidRPr="00FC5F6B">
        <w:rPr>
          <w:sz w:val="20"/>
          <w:szCs w:val="20"/>
          <w:lang w:val="es-MX"/>
        </w:rPr>
        <w:tab/>
      </w:r>
      <w:r w:rsidRPr="00FC5F6B">
        <w:rPr>
          <w:sz w:val="20"/>
          <w:szCs w:val="20"/>
          <w:lang w:val="es-MX"/>
        </w:rPr>
        <w:tab/>
      </w:r>
      <w:r w:rsidRPr="00FC5F6B">
        <w:rPr>
          <w:sz w:val="20"/>
          <w:szCs w:val="20"/>
          <w:lang w:val="es-MX"/>
        </w:rPr>
        <w:tab/>
        <w:t>USD 400</w:t>
      </w:r>
    </w:p>
    <w:p w14:paraId="6909647B" w14:textId="4610C29A" w:rsidR="00FC5F6B" w:rsidRPr="00FC5F6B" w:rsidRDefault="00FC5F6B" w:rsidP="00FC5F6B">
      <w:pPr>
        <w:spacing w:after="0" w:line="240" w:lineRule="auto"/>
        <w:jc w:val="both"/>
        <w:rPr>
          <w:sz w:val="20"/>
          <w:szCs w:val="20"/>
          <w:lang w:val="es-MX"/>
        </w:rPr>
      </w:pPr>
      <w:r w:rsidRPr="00FC5F6B">
        <w:rPr>
          <w:sz w:val="20"/>
          <w:szCs w:val="20"/>
          <w:lang w:val="es-MX"/>
        </w:rPr>
        <w:t>Asistencia médica por enfermedad / accidente - preexistentes</w:t>
      </w:r>
      <w:r w:rsidRPr="00FC5F6B">
        <w:rPr>
          <w:sz w:val="20"/>
          <w:szCs w:val="20"/>
          <w:lang w:val="es-MX"/>
        </w:rPr>
        <w:tab/>
      </w:r>
      <w:r>
        <w:rPr>
          <w:sz w:val="20"/>
          <w:szCs w:val="20"/>
          <w:lang w:val="es-MX"/>
        </w:rPr>
        <w:tab/>
      </w:r>
      <w:r w:rsidRPr="00FC5F6B">
        <w:rPr>
          <w:sz w:val="20"/>
          <w:szCs w:val="20"/>
          <w:lang w:val="es-MX"/>
        </w:rPr>
        <w:tab/>
      </w:r>
      <w:r w:rsidRPr="00FC5F6B">
        <w:rPr>
          <w:sz w:val="20"/>
          <w:szCs w:val="20"/>
          <w:lang w:val="es-MX"/>
        </w:rPr>
        <w:tab/>
        <w:t>USD 5.000</w:t>
      </w:r>
    </w:p>
    <w:p w14:paraId="2860A43E" w14:textId="0C06597A" w:rsidR="00FC5F6B" w:rsidRPr="00FC5F6B" w:rsidRDefault="00FC5F6B" w:rsidP="00FC5F6B">
      <w:pPr>
        <w:spacing w:after="0" w:line="240" w:lineRule="auto"/>
        <w:jc w:val="both"/>
        <w:rPr>
          <w:sz w:val="20"/>
          <w:szCs w:val="20"/>
          <w:lang w:val="es-MX"/>
        </w:rPr>
      </w:pPr>
      <w:r w:rsidRPr="00FC5F6B">
        <w:rPr>
          <w:sz w:val="20"/>
          <w:szCs w:val="20"/>
          <w:lang w:val="es-MX"/>
        </w:rPr>
        <w:t>Asistencia médica por enfermedad / embarazadas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5.000</w:t>
      </w:r>
    </w:p>
    <w:p w14:paraId="1E89A509" w14:textId="16E96D94" w:rsidR="00FC5F6B" w:rsidRPr="00FC5F6B" w:rsidRDefault="00FC5F6B" w:rsidP="00FC5F6B">
      <w:pPr>
        <w:spacing w:after="0" w:line="240" w:lineRule="auto"/>
        <w:jc w:val="both"/>
        <w:rPr>
          <w:sz w:val="20"/>
          <w:szCs w:val="20"/>
          <w:lang w:val="es-MX"/>
        </w:rPr>
      </w:pPr>
      <w:r w:rsidRPr="00FC5F6B">
        <w:rPr>
          <w:sz w:val="20"/>
          <w:szCs w:val="20"/>
          <w:lang w:val="es-MX"/>
        </w:rPr>
        <w:t>Rotura de equipaje</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40</w:t>
      </w:r>
    </w:p>
    <w:p w14:paraId="218CFAD3" w14:textId="42D3BAF5" w:rsidR="00FC5F6B" w:rsidRPr="00FC5F6B" w:rsidRDefault="00FC5F6B" w:rsidP="00FC5F6B">
      <w:pPr>
        <w:spacing w:after="0" w:line="240" w:lineRule="auto"/>
        <w:jc w:val="both"/>
        <w:rPr>
          <w:sz w:val="20"/>
          <w:szCs w:val="20"/>
          <w:lang w:val="es-MX"/>
        </w:rPr>
      </w:pPr>
      <w:r w:rsidRPr="00FC5F6B">
        <w:rPr>
          <w:sz w:val="20"/>
          <w:szCs w:val="20"/>
          <w:lang w:val="es-MX"/>
        </w:rPr>
        <w:t>Cancelación de viaje por multiples motivos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Pr>
          <w:sz w:val="20"/>
          <w:szCs w:val="20"/>
          <w:lang w:val="es-MX"/>
        </w:rPr>
        <w:tab/>
      </w:r>
      <w:r w:rsidRPr="00FC5F6B">
        <w:rPr>
          <w:sz w:val="20"/>
          <w:szCs w:val="20"/>
          <w:lang w:val="es-MX"/>
        </w:rPr>
        <w:tab/>
        <w:t>USD 1.000</w:t>
      </w:r>
    </w:p>
    <w:p w14:paraId="387F3F1A" w14:textId="654BB394" w:rsidR="00FC5F6B" w:rsidRPr="00FC5F6B" w:rsidRDefault="00FC5F6B" w:rsidP="00FC5F6B">
      <w:pPr>
        <w:spacing w:after="0" w:line="240" w:lineRule="auto"/>
        <w:jc w:val="both"/>
        <w:rPr>
          <w:sz w:val="20"/>
          <w:szCs w:val="20"/>
          <w:lang w:val="es-MX"/>
        </w:rPr>
      </w:pPr>
      <w:r w:rsidRPr="00FC5F6B">
        <w:rPr>
          <w:sz w:val="20"/>
          <w:szCs w:val="20"/>
          <w:lang w:val="es-MX"/>
        </w:rPr>
        <w:t>Interrupción del viaje</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500</w:t>
      </w:r>
    </w:p>
    <w:p w14:paraId="04A4A91B" w14:textId="2743CB05" w:rsidR="00FC5F6B" w:rsidRPr="00FC5F6B" w:rsidRDefault="00FC5F6B" w:rsidP="00FC5F6B">
      <w:pPr>
        <w:spacing w:after="0" w:line="240" w:lineRule="auto"/>
        <w:jc w:val="both"/>
        <w:rPr>
          <w:sz w:val="20"/>
          <w:szCs w:val="20"/>
          <w:lang w:val="es-MX"/>
        </w:rPr>
      </w:pPr>
      <w:r w:rsidRPr="00FC5F6B">
        <w:rPr>
          <w:sz w:val="20"/>
          <w:szCs w:val="20"/>
          <w:lang w:val="es-MX"/>
        </w:rPr>
        <w:t>Regreso anticipado</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2.000</w:t>
      </w:r>
    </w:p>
    <w:p w14:paraId="3BF8306C" w14:textId="4611C2CE" w:rsidR="00FC5F6B" w:rsidRPr="00FC5F6B" w:rsidRDefault="00FC5F6B" w:rsidP="00FC5F6B">
      <w:pPr>
        <w:spacing w:after="0" w:line="240" w:lineRule="auto"/>
        <w:jc w:val="both"/>
        <w:rPr>
          <w:sz w:val="20"/>
          <w:szCs w:val="20"/>
          <w:lang w:val="es-MX"/>
        </w:rPr>
      </w:pPr>
      <w:r w:rsidRPr="00FC5F6B">
        <w:rPr>
          <w:sz w:val="20"/>
          <w:szCs w:val="20"/>
          <w:lang w:val="es-MX"/>
        </w:rPr>
        <w:t>Repatriación Sanitaria</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3B66813E" w14:textId="2F1FD0EB" w:rsidR="00FC5F6B" w:rsidRPr="00FC5F6B" w:rsidRDefault="00FC5F6B" w:rsidP="00FC5F6B">
      <w:pPr>
        <w:spacing w:after="0" w:line="240" w:lineRule="auto"/>
        <w:jc w:val="both"/>
        <w:rPr>
          <w:sz w:val="20"/>
          <w:szCs w:val="20"/>
          <w:lang w:val="es-MX"/>
        </w:rPr>
      </w:pPr>
      <w:r w:rsidRPr="00FC5F6B">
        <w:rPr>
          <w:sz w:val="20"/>
          <w:szCs w:val="20"/>
          <w:lang w:val="es-MX"/>
        </w:rPr>
        <w:t>Repatriación o traslados funerarios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Pr>
          <w:sz w:val="20"/>
          <w:szCs w:val="20"/>
          <w:lang w:val="es-MX"/>
        </w:rPr>
        <w:tab/>
      </w:r>
      <w:r w:rsidRPr="00FC5F6B">
        <w:rPr>
          <w:sz w:val="20"/>
          <w:szCs w:val="20"/>
          <w:lang w:val="es-MX"/>
        </w:rPr>
        <w:t>Incluido</w:t>
      </w:r>
    </w:p>
    <w:p w14:paraId="6678F17A" w14:textId="4979135A" w:rsidR="00FC5F6B" w:rsidRPr="00FC5F6B" w:rsidRDefault="00FC5F6B" w:rsidP="00FC5F6B">
      <w:pPr>
        <w:spacing w:after="0" w:line="240" w:lineRule="auto"/>
        <w:jc w:val="both"/>
        <w:rPr>
          <w:sz w:val="20"/>
          <w:szCs w:val="20"/>
          <w:lang w:val="es-MX"/>
        </w:rPr>
      </w:pPr>
      <w:r w:rsidRPr="00FC5F6B">
        <w:rPr>
          <w:sz w:val="20"/>
          <w:szCs w:val="20"/>
          <w:lang w:val="es-MX"/>
        </w:rPr>
        <w:t>Traslados sanitarios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48D4B9E0" w14:textId="44E83764" w:rsidR="00FC5F6B" w:rsidRPr="00FC5F6B" w:rsidRDefault="00FC5F6B" w:rsidP="00FC5F6B">
      <w:pPr>
        <w:spacing w:after="0" w:line="240" w:lineRule="auto"/>
        <w:jc w:val="both"/>
        <w:rPr>
          <w:sz w:val="20"/>
          <w:szCs w:val="20"/>
          <w:lang w:val="es-MX"/>
        </w:rPr>
      </w:pPr>
      <w:r w:rsidRPr="00FC5F6B">
        <w:rPr>
          <w:sz w:val="20"/>
          <w:szCs w:val="20"/>
          <w:lang w:val="es-MX"/>
        </w:rPr>
        <w:t>Prótesis y órtesis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1.000</w:t>
      </w:r>
    </w:p>
    <w:p w14:paraId="23EB9713" w14:textId="1BA1CD0C" w:rsidR="00FC5F6B" w:rsidRPr="00FC5F6B" w:rsidRDefault="00FC5F6B" w:rsidP="00FC5F6B">
      <w:pPr>
        <w:spacing w:after="0" w:line="240" w:lineRule="auto"/>
        <w:jc w:val="both"/>
        <w:rPr>
          <w:sz w:val="20"/>
          <w:szCs w:val="20"/>
          <w:lang w:val="es-MX"/>
        </w:rPr>
      </w:pPr>
      <w:r w:rsidRPr="00FC5F6B">
        <w:rPr>
          <w:sz w:val="20"/>
          <w:szCs w:val="20"/>
          <w:lang w:val="es-MX"/>
        </w:rPr>
        <w:t>Acompañamiento de menores y adultos mayores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1.000</w:t>
      </w:r>
    </w:p>
    <w:p w14:paraId="200F7F6F" w14:textId="29441768" w:rsidR="00FC5F6B" w:rsidRPr="00FC5F6B" w:rsidRDefault="00FC5F6B" w:rsidP="00FC5F6B">
      <w:pPr>
        <w:spacing w:after="0" w:line="240" w:lineRule="auto"/>
        <w:jc w:val="both"/>
        <w:rPr>
          <w:sz w:val="20"/>
          <w:szCs w:val="20"/>
          <w:lang w:val="es-MX"/>
        </w:rPr>
      </w:pPr>
      <w:r w:rsidRPr="00FC5F6B">
        <w:rPr>
          <w:sz w:val="20"/>
          <w:szCs w:val="20"/>
          <w:lang w:val="es-MX"/>
        </w:rPr>
        <w:t>Atención por especialista</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0D987C66" w14:textId="3442C6A6" w:rsidR="00FC5F6B" w:rsidRPr="00FC5F6B" w:rsidRDefault="00FC5F6B" w:rsidP="00FC5F6B">
      <w:pPr>
        <w:spacing w:after="0" w:line="240" w:lineRule="auto"/>
        <w:jc w:val="both"/>
        <w:rPr>
          <w:sz w:val="20"/>
          <w:szCs w:val="20"/>
          <w:lang w:val="es-MX"/>
        </w:rPr>
      </w:pPr>
      <w:r w:rsidRPr="00FC5F6B">
        <w:rPr>
          <w:sz w:val="20"/>
          <w:szCs w:val="20"/>
          <w:lang w:val="es-MX"/>
        </w:rPr>
        <w:t>Retraso y cancelación de vuelos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1.000</w:t>
      </w:r>
    </w:p>
    <w:p w14:paraId="2DE91BF0" w14:textId="00CBAE4B" w:rsidR="00FC5F6B" w:rsidRPr="00FC5F6B" w:rsidRDefault="00FC5F6B" w:rsidP="00FC5F6B">
      <w:pPr>
        <w:spacing w:after="0" w:line="240" w:lineRule="auto"/>
        <w:jc w:val="both"/>
        <w:rPr>
          <w:sz w:val="20"/>
          <w:szCs w:val="20"/>
          <w:lang w:val="es-MX"/>
        </w:rPr>
      </w:pPr>
      <w:r w:rsidRPr="00FC5F6B">
        <w:rPr>
          <w:sz w:val="20"/>
          <w:szCs w:val="20"/>
          <w:lang w:val="es-MX"/>
        </w:rPr>
        <w:t>Gastos legales por eventos accidentales durante el viaje</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500</w:t>
      </w:r>
    </w:p>
    <w:p w14:paraId="62E19995" w14:textId="5007CDF6" w:rsidR="00FC5F6B" w:rsidRPr="00FC5F6B" w:rsidRDefault="00FC5F6B" w:rsidP="00FC5F6B">
      <w:pPr>
        <w:spacing w:after="0" w:line="240" w:lineRule="auto"/>
        <w:jc w:val="both"/>
        <w:rPr>
          <w:sz w:val="20"/>
          <w:szCs w:val="20"/>
          <w:lang w:val="es-MX"/>
        </w:rPr>
      </w:pPr>
      <w:r w:rsidRPr="00FC5F6B">
        <w:rPr>
          <w:sz w:val="20"/>
          <w:szCs w:val="20"/>
          <w:lang w:val="es-MX"/>
        </w:rPr>
        <w:t>Alojamiento tras el alta hospitalaria</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500</w:t>
      </w:r>
    </w:p>
    <w:p w14:paraId="03CDC957" w14:textId="56752873" w:rsidR="00FC5F6B" w:rsidRPr="00FC5F6B" w:rsidRDefault="00FC5F6B" w:rsidP="00FC5F6B">
      <w:pPr>
        <w:spacing w:after="0" w:line="240" w:lineRule="auto"/>
        <w:jc w:val="both"/>
        <w:rPr>
          <w:sz w:val="20"/>
          <w:szCs w:val="20"/>
          <w:lang w:val="es-MX"/>
        </w:rPr>
      </w:pPr>
      <w:r w:rsidRPr="00FC5F6B">
        <w:rPr>
          <w:sz w:val="20"/>
          <w:szCs w:val="20"/>
          <w:lang w:val="es-MX"/>
        </w:rPr>
        <w:t>Alojamiento para acompañantes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500</w:t>
      </w:r>
    </w:p>
    <w:p w14:paraId="08B1CAC7" w14:textId="278047DF" w:rsidR="00FC5F6B" w:rsidRPr="00FC5F6B" w:rsidRDefault="00FC5F6B" w:rsidP="00FC5F6B">
      <w:pPr>
        <w:spacing w:after="0" w:line="240" w:lineRule="auto"/>
        <w:jc w:val="both"/>
        <w:rPr>
          <w:sz w:val="20"/>
          <w:szCs w:val="20"/>
          <w:lang w:val="es-MX"/>
        </w:rPr>
      </w:pPr>
      <w:r w:rsidRPr="00FC5F6B">
        <w:rPr>
          <w:sz w:val="20"/>
          <w:szCs w:val="20"/>
          <w:lang w:val="es-MX"/>
        </w:rPr>
        <w:t>Días complementarios por internación</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Hasta 8 días</w:t>
      </w:r>
    </w:p>
    <w:p w14:paraId="27BCE24D" w14:textId="7F51F2B3" w:rsidR="00FC5F6B" w:rsidRPr="00FC5F6B" w:rsidRDefault="00FC5F6B" w:rsidP="00FC5F6B">
      <w:pPr>
        <w:spacing w:after="0" w:line="240" w:lineRule="auto"/>
        <w:jc w:val="both"/>
        <w:rPr>
          <w:sz w:val="20"/>
          <w:szCs w:val="20"/>
          <w:lang w:val="es-MX"/>
        </w:rPr>
      </w:pPr>
      <w:r w:rsidRPr="00FC5F6B">
        <w:rPr>
          <w:sz w:val="20"/>
          <w:szCs w:val="20"/>
          <w:lang w:val="es-MX"/>
        </w:rPr>
        <w:t>Traslados de familiar por hospitalización</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14426BAF" w14:textId="05D8C22E" w:rsidR="00FC5F6B" w:rsidRPr="00FC5F6B" w:rsidRDefault="00FC5F6B" w:rsidP="00FC5F6B">
      <w:pPr>
        <w:spacing w:after="0" w:line="240" w:lineRule="auto"/>
        <w:jc w:val="both"/>
        <w:rPr>
          <w:sz w:val="20"/>
          <w:szCs w:val="20"/>
          <w:lang w:val="es-MX"/>
        </w:rPr>
      </w:pPr>
      <w:r w:rsidRPr="00FC5F6B">
        <w:rPr>
          <w:sz w:val="20"/>
          <w:szCs w:val="20"/>
          <w:lang w:val="es-MX"/>
        </w:rPr>
        <w:t>Gastos de expedición de documentos provisional</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200</w:t>
      </w:r>
    </w:p>
    <w:p w14:paraId="5329C588" w14:textId="679E09A5" w:rsidR="00FC5F6B" w:rsidRPr="00FC5F6B" w:rsidRDefault="00FC5F6B" w:rsidP="00FC5F6B">
      <w:pPr>
        <w:spacing w:after="0" w:line="240" w:lineRule="auto"/>
        <w:jc w:val="both"/>
        <w:rPr>
          <w:sz w:val="20"/>
          <w:szCs w:val="20"/>
          <w:lang w:val="es-MX"/>
        </w:rPr>
      </w:pPr>
      <w:r w:rsidRPr="00FC5F6B">
        <w:rPr>
          <w:sz w:val="20"/>
          <w:szCs w:val="20"/>
          <w:lang w:val="es-MX"/>
        </w:rPr>
        <w:t>Regreso anticipado por problemas en la residencia de origen</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1.000</w:t>
      </w:r>
    </w:p>
    <w:p w14:paraId="048BCBA6" w14:textId="34E4DBDA" w:rsidR="00FC5F6B" w:rsidRPr="00FC5F6B" w:rsidRDefault="00FC5F6B" w:rsidP="00FC5F6B">
      <w:pPr>
        <w:spacing w:after="0" w:line="240" w:lineRule="auto"/>
        <w:jc w:val="both"/>
        <w:rPr>
          <w:sz w:val="20"/>
          <w:szCs w:val="20"/>
          <w:lang w:val="es-MX"/>
        </w:rPr>
      </w:pPr>
      <w:r w:rsidRPr="00FC5F6B">
        <w:rPr>
          <w:sz w:val="20"/>
          <w:szCs w:val="20"/>
          <w:lang w:val="es-MX"/>
        </w:rPr>
        <w:t>Invalidez permanente total o parcial debido a un accidente durante el viaje</w:t>
      </w:r>
      <w:r w:rsidRPr="00FC5F6B">
        <w:rPr>
          <w:sz w:val="20"/>
          <w:szCs w:val="20"/>
          <w:lang w:val="es-MX"/>
        </w:rPr>
        <w:tab/>
      </w:r>
      <w:r w:rsidRPr="00FC5F6B">
        <w:rPr>
          <w:sz w:val="20"/>
          <w:szCs w:val="20"/>
          <w:lang w:val="es-MX"/>
        </w:rPr>
        <w:tab/>
        <w:t>USD 10.000</w:t>
      </w:r>
    </w:p>
    <w:p w14:paraId="02105F99" w14:textId="4AD31D07" w:rsidR="00FC5F6B" w:rsidRPr="00FC5F6B" w:rsidRDefault="00FC5F6B" w:rsidP="00FC5F6B">
      <w:pPr>
        <w:spacing w:after="0" w:line="240" w:lineRule="auto"/>
        <w:jc w:val="both"/>
        <w:rPr>
          <w:sz w:val="20"/>
          <w:szCs w:val="20"/>
          <w:lang w:val="es-MX"/>
        </w:rPr>
      </w:pPr>
      <w:r w:rsidRPr="00FC5F6B">
        <w:rPr>
          <w:sz w:val="20"/>
          <w:szCs w:val="20"/>
          <w:lang w:val="es-MX"/>
        </w:rPr>
        <w:t>Muerte accidental durante el viaje</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USD 10.000</w:t>
      </w:r>
    </w:p>
    <w:p w14:paraId="49301E37" w14:textId="3C128FD2" w:rsidR="00FC5F6B" w:rsidRPr="00FC5F6B" w:rsidRDefault="00FC5F6B" w:rsidP="00FC5F6B">
      <w:pPr>
        <w:spacing w:after="0" w:line="240" w:lineRule="auto"/>
        <w:jc w:val="both"/>
        <w:rPr>
          <w:sz w:val="20"/>
          <w:szCs w:val="20"/>
          <w:lang w:val="es-MX"/>
        </w:rPr>
      </w:pPr>
      <w:r w:rsidRPr="00FC5F6B">
        <w:rPr>
          <w:sz w:val="20"/>
          <w:szCs w:val="20"/>
          <w:lang w:val="es-MX"/>
        </w:rPr>
        <w:t>Servicio de concierge</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5603EF36" w14:textId="2F24401C" w:rsidR="00FC5F6B" w:rsidRPr="00FC5F6B" w:rsidRDefault="00FC5F6B" w:rsidP="00FC5F6B">
      <w:pPr>
        <w:spacing w:after="0" w:line="240" w:lineRule="auto"/>
        <w:jc w:val="both"/>
        <w:rPr>
          <w:sz w:val="20"/>
          <w:szCs w:val="20"/>
          <w:lang w:val="es-MX"/>
        </w:rPr>
      </w:pPr>
      <w:r w:rsidRPr="00FC5F6B">
        <w:rPr>
          <w:sz w:val="20"/>
          <w:szCs w:val="20"/>
          <w:lang w:val="es-MX"/>
        </w:rPr>
        <w:t>Prolongacion de estadia</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6FFCC32E" w14:textId="1CBC3D54" w:rsidR="00FC5F6B" w:rsidRPr="00FC5F6B" w:rsidRDefault="00FC5F6B" w:rsidP="00FC5F6B">
      <w:pPr>
        <w:spacing w:after="0" w:line="240" w:lineRule="auto"/>
        <w:jc w:val="both"/>
        <w:rPr>
          <w:sz w:val="20"/>
          <w:szCs w:val="20"/>
          <w:lang w:val="es-MX"/>
        </w:rPr>
      </w:pPr>
      <w:r w:rsidRPr="00FC5F6B">
        <w:rPr>
          <w:sz w:val="20"/>
          <w:szCs w:val="20"/>
          <w:lang w:val="es-MX"/>
        </w:rPr>
        <w:t>Asistencia en la localización de equipaque extraviado</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4ED8B060" w14:textId="7C897A1B" w:rsidR="00FC5F6B" w:rsidRPr="00FC5F6B" w:rsidRDefault="00FC5F6B" w:rsidP="00FC5F6B">
      <w:pPr>
        <w:spacing w:after="0" w:line="240" w:lineRule="auto"/>
        <w:jc w:val="both"/>
        <w:rPr>
          <w:sz w:val="20"/>
          <w:szCs w:val="20"/>
          <w:lang w:val="es-MX"/>
        </w:rPr>
      </w:pPr>
      <w:r w:rsidRPr="00FC5F6B">
        <w:rPr>
          <w:sz w:val="20"/>
          <w:szCs w:val="20"/>
          <w:lang w:val="es-MX"/>
        </w:rPr>
        <w:t>Atención al cliente en español las 24 horas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69F325AB" w14:textId="411E5FA9" w:rsidR="00FC5F6B" w:rsidRPr="00FC5F6B" w:rsidRDefault="00FC5F6B" w:rsidP="00FC5F6B">
      <w:pPr>
        <w:spacing w:after="0" w:line="240" w:lineRule="auto"/>
        <w:jc w:val="both"/>
        <w:rPr>
          <w:sz w:val="20"/>
          <w:szCs w:val="20"/>
          <w:lang w:val="es-MX"/>
        </w:rPr>
      </w:pPr>
      <w:r w:rsidRPr="00FC5F6B">
        <w:rPr>
          <w:sz w:val="20"/>
          <w:szCs w:val="20"/>
          <w:lang w:val="es-MX"/>
        </w:rPr>
        <w:t>Orientación en caso de pérdida de documento o tarjeta de crédito</w:t>
      </w:r>
      <w:r w:rsidRPr="00FC5F6B">
        <w:rPr>
          <w:sz w:val="20"/>
          <w:szCs w:val="20"/>
          <w:lang w:val="es-MX"/>
        </w:rPr>
        <w:tab/>
      </w:r>
      <w:r w:rsidRPr="00FC5F6B">
        <w:rPr>
          <w:sz w:val="20"/>
          <w:szCs w:val="20"/>
          <w:lang w:val="es-MX"/>
        </w:rPr>
        <w:tab/>
      </w:r>
      <w:r w:rsidRPr="00FC5F6B">
        <w:rPr>
          <w:sz w:val="20"/>
          <w:szCs w:val="20"/>
          <w:lang w:val="es-MX"/>
        </w:rPr>
        <w:tab/>
        <w:t>Incluido</w:t>
      </w:r>
    </w:p>
    <w:p w14:paraId="2FF9064F" w14:textId="4548A7FE" w:rsidR="00FC5F6B" w:rsidRPr="00FC5F6B" w:rsidRDefault="00FC5F6B" w:rsidP="00FC5F6B">
      <w:pPr>
        <w:spacing w:after="0" w:line="240" w:lineRule="auto"/>
        <w:jc w:val="both"/>
        <w:rPr>
          <w:sz w:val="20"/>
          <w:szCs w:val="20"/>
          <w:lang w:val="es-MX"/>
        </w:rPr>
      </w:pPr>
      <w:r w:rsidRPr="00FC5F6B">
        <w:rPr>
          <w:sz w:val="20"/>
          <w:szCs w:val="20"/>
          <w:lang w:val="es-MX"/>
        </w:rPr>
        <w:t>Transmisión de mensajes urgentes</w:t>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r>
      <w:r w:rsidRPr="00FC5F6B">
        <w:rPr>
          <w:sz w:val="20"/>
          <w:szCs w:val="20"/>
          <w:lang w:val="es-MX"/>
        </w:rPr>
        <w:tab/>
        <w:t>Incluido</w:t>
      </w:r>
    </w:p>
    <w:p w14:paraId="2AE0DA71" w14:textId="0F618DB3" w:rsidR="00FC5F6B" w:rsidRDefault="00FC5F6B" w:rsidP="00FC5F6B">
      <w:pPr>
        <w:spacing w:after="0" w:line="240" w:lineRule="auto"/>
        <w:jc w:val="both"/>
        <w:rPr>
          <w:sz w:val="20"/>
          <w:szCs w:val="20"/>
        </w:rPr>
      </w:pPr>
      <w:r w:rsidRPr="00FC5F6B">
        <w:rPr>
          <w:b/>
          <w:bCs/>
          <w:sz w:val="20"/>
          <w:szCs w:val="20"/>
          <w:lang w:val="es-MX"/>
        </w:rPr>
        <w:t>Cancelación o reprogramación de evento de naturaleza artística, deportiva o cultural</w:t>
      </w:r>
      <w:r w:rsidRPr="00FC5F6B">
        <w:rPr>
          <w:b/>
          <w:bCs/>
          <w:sz w:val="20"/>
          <w:szCs w:val="20"/>
          <w:lang w:val="es-MX"/>
        </w:rPr>
        <w:tab/>
        <w:t>Incluido</w:t>
      </w:r>
    </w:p>
    <w:p w14:paraId="2D45A704" w14:textId="77777777" w:rsidR="00FC5F6B" w:rsidRDefault="00FC5F6B">
      <w:pPr>
        <w:spacing w:after="0" w:line="240" w:lineRule="auto"/>
        <w:jc w:val="both"/>
        <w:rPr>
          <w:sz w:val="20"/>
          <w:szCs w:val="20"/>
        </w:rPr>
      </w:pPr>
    </w:p>
    <w:p w14:paraId="41F84A36" w14:textId="4CD5378C" w:rsidR="00AD3CB6" w:rsidRPr="00AD3CB6" w:rsidRDefault="00AD3CB6">
      <w:pPr>
        <w:spacing w:after="0" w:line="240" w:lineRule="auto"/>
        <w:jc w:val="both"/>
        <w:rPr>
          <w:sz w:val="20"/>
          <w:szCs w:val="20"/>
          <w:lang w:val="es-AR"/>
        </w:rPr>
      </w:pPr>
      <w:r w:rsidRPr="00AD3CB6">
        <w:rPr>
          <w:sz w:val="20"/>
          <w:szCs w:val="20"/>
          <w:lang w:val="es-AR"/>
        </w:rPr>
        <w:t>La cobertura aplica para personas menores de 75 años (inclusive). Para mayores de 76 años en adelante corresponde abonar un suplemento (consulte con su asesor). Los mayores de 85 años no pueden ser beneficiarios de este producto.</w:t>
      </w:r>
    </w:p>
    <w:p w14:paraId="608C64B9" w14:textId="77777777" w:rsidR="00AD3CB6" w:rsidRDefault="00AD3CB6">
      <w:pPr>
        <w:spacing w:after="0" w:line="240" w:lineRule="auto"/>
        <w:jc w:val="both"/>
        <w:rPr>
          <w:sz w:val="20"/>
          <w:szCs w:val="20"/>
        </w:rPr>
      </w:pPr>
    </w:p>
    <w:p w14:paraId="43CCE21A" w14:textId="77777777" w:rsidR="00AD3CB6" w:rsidRDefault="00AD3CB6">
      <w:pPr>
        <w:spacing w:after="0" w:line="240" w:lineRule="auto"/>
        <w:jc w:val="both"/>
        <w:rPr>
          <w:sz w:val="20"/>
          <w:szCs w:val="20"/>
        </w:rPr>
      </w:pPr>
    </w:p>
    <w:p w14:paraId="098673F6" w14:textId="77777777" w:rsidR="00AD3CB6" w:rsidRDefault="00AD3CB6">
      <w:pPr>
        <w:spacing w:after="0" w:line="240" w:lineRule="auto"/>
        <w:jc w:val="both"/>
        <w:rPr>
          <w:sz w:val="20"/>
          <w:szCs w:val="20"/>
        </w:rPr>
      </w:pPr>
    </w:p>
    <w:p w14:paraId="63C35718" w14:textId="77777777" w:rsidR="00AD3CB6" w:rsidRDefault="00AD3CB6">
      <w:pPr>
        <w:spacing w:after="0" w:line="240" w:lineRule="auto"/>
        <w:jc w:val="both"/>
        <w:rPr>
          <w:sz w:val="20"/>
          <w:szCs w:val="20"/>
        </w:rPr>
      </w:pPr>
    </w:p>
    <w:p w14:paraId="5793423F" w14:textId="77777777" w:rsidR="00AD3CB6" w:rsidRDefault="00AD3CB6">
      <w:pPr>
        <w:spacing w:after="0" w:line="240" w:lineRule="auto"/>
        <w:jc w:val="both"/>
        <w:rPr>
          <w:sz w:val="20"/>
          <w:szCs w:val="20"/>
        </w:rPr>
      </w:pPr>
    </w:p>
    <w:p w14:paraId="7BE96A78" w14:textId="77777777" w:rsidR="00AD3CB6" w:rsidRDefault="00AD3CB6">
      <w:pPr>
        <w:spacing w:after="0" w:line="240" w:lineRule="auto"/>
        <w:jc w:val="both"/>
        <w:rPr>
          <w:sz w:val="20"/>
          <w:szCs w:val="20"/>
        </w:rPr>
      </w:pPr>
    </w:p>
    <w:p w14:paraId="7E687DAE" w14:textId="76E8DA10" w:rsidR="0055382F" w:rsidRDefault="00000000">
      <w:pPr>
        <w:spacing w:after="0" w:line="240" w:lineRule="auto"/>
        <w:jc w:val="both"/>
        <w:rPr>
          <w:b/>
          <w:sz w:val="20"/>
          <w:szCs w:val="20"/>
        </w:rPr>
      </w:pPr>
      <w:r>
        <w:rPr>
          <w:b/>
          <w:sz w:val="20"/>
          <w:szCs w:val="20"/>
        </w:rPr>
        <w:lastRenderedPageBreak/>
        <w:t>IMPORTANTE</w:t>
      </w:r>
    </w:p>
    <w:p w14:paraId="09AA8170" w14:textId="77777777" w:rsidR="0055382F" w:rsidRDefault="00000000">
      <w:pPr>
        <w:numPr>
          <w:ilvl w:val="0"/>
          <w:numId w:val="2"/>
        </w:numPr>
        <w:spacing w:after="0" w:line="240" w:lineRule="auto"/>
        <w:jc w:val="both"/>
        <w:rPr>
          <w:b/>
          <w:sz w:val="20"/>
          <w:szCs w:val="20"/>
        </w:rPr>
      </w:pPr>
      <w:r>
        <w:rPr>
          <w:b/>
          <w:sz w:val="20"/>
          <w:szCs w:val="20"/>
        </w:rPr>
        <w:t>Precios comisionables al 10%.</w:t>
      </w:r>
    </w:p>
    <w:p w14:paraId="6D3457AA" w14:textId="77777777" w:rsidR="0055382F" w:rsidRDefault="00000000">
      <w:pPr>
        <w:numPr>
          <w:ilvl w:val="0"/>
          <w:numId w:val="2"/>
        </w:numPr>
        <w:spacing w:after="0" w:line="240" w:lineRule="auto"/>
        <w:jc w:val="both"/>
        <w:rPr>
          <w:sz w:val="20"/>
          <w:szCs w:val="20"/>
        </w:rPr>
      </w:pPr>
      <w:r>
        <w:rPr>
          <w:b/>
          <w:sz w:val="20"/>
          <w:szCs w:val="20"/>
        </w:rPr>
        <w:t>Incentivo $10 por pasajero adulto</w:t>
      </w:r>
      <w:r>
        <w:rPr>
          <w:sz w:val="20"/>
          <w:szCs w:val="20"/>
        </w:rPr>
        <w:t>.</w:t>
      </w:r>
    </w:p>
    <w:p w14:paraId="0C13F485" w14:textId="77777777" w:rsidR="0055382F" w:rsidRDefault="00000000">
      <w:pPr>
        <w:numPr>
          <w:ilvl w:val="0"/>
          <w:numId w:val="2"/>
        </w:numPr>
        <w:spacing w:after="0" w:line="240" w:lineRule="auto"/>
        <w:jc w:val="both"/>
        <w:rPr>
          <w:sz w:val="20"/>
          <w:szCs w:val="20"/>
        </w:rPr>
      </w:pPr>
      <w:r>
        <w:rPr>
          <w:sz w:val="20"/>
          <w:szCs w:val="20"/>
        </w:rPr>
        <w:t xml:space="preserve">Precios sujetos a cambios debido a la volatilidad monetaria del país de destino. </w:t>
      </w:r>
    </w:p>
    <w:p w14:paraId="74984B2F" w14:textId="233A9ADD" w:rsidR="0055382F" w:rsidRPr="006F710F" w:rsidRDefault="00000000">
      <w:pPr>
        <w:numPr>
          <w:ilvl w:val="0"/>
          <w:numId w:val="2"/>
        </w:numPr>
        <w:spacing w:after="0" w:line="240" w:lineRule="auto"/>
        <w:jc w:val="both"/>
        <w:rPr>
          <w:b/>
          <w:bCs/>
          <w:sz w:val="20"/>
          <w:szCs w:val="20"/>
        </w:rPr>
      </w:pPr>
      <w:r w:rsidRPr="006F710F">
        <w:rPr>
          <w:b/>
          <w:bCs/>
          <w:sz w:val="20"/>
          <w:szCs w:val="20"/>
          <w:shd w:val="clear" w:color="auto" w:fill="FFC000"/>
        </w:rPr>
        <w:t xml:space="preserve">Programa válido para comprar hasta el </w:t>
      </w:r>
      <w:r w:rsidR="006F710F">
        <w:rPr>
          <w:b/>
          <w:bCs/>
          <w:sz w:val="20"/>
          <w:szCs w:val="20"/>
          <w:shd w:val="clear" w:color="auto" w:fill="FFC000"/>
        </w:rPr>
        <w:t xml:space="preserve">01 de </w:t>
      </w:r>
      <w:r w:rsidR="00AD3CB6">
        <w:rPr>
          <w:b/>
          <w:bCs/>
          <w:sz w:val="20"/>
          <w:szCs w:val="20"/>
          <w:shd w:val="clear" w:color="auto" w:fill="FFC000"/>
        </w:rPr>
        <w:t xml:space="preserve">noviembre </w:t>
      </w:r>
      <w:r w:rsidR="00D66CFE" w:rsidRPr="006F710F">
        <w:rPr>
          <w:b/>
          <w:bCs/>
          <w:sz w:val="20"/>
          <w:szCs w:val="20"/>
          <w:shd w:val="clear" w:color="auto" w:fill="FFC000"/>
        </w:rPr>
        <w:t xml:space="preserve">de 2026 </w:t>
      </w:r>
      <w:r w:rsidRPr="006F710F">
        <w:rPr>
          <w:b/>
          <w:bCs/>
          <w:sz w:val="20"/>
          <w:szCs w:val="20"/>
          <w:shd w:val="clear" w:color="auto" w:fill="FFC000"/>
        </w:rPr>
        <w:t xml:space="preserve">o hasta agotar el stock. </w:t>
      </w:r>
    </w:p>
    <w:p w14:paraId="1189451C" w14:textId="38C5393C" w:rsidR="0055382F" w:rsidRDefault="00000000">
      <w:pPr>
        <w:numPr>
          <w:ilvl w:val="0"/>
          <w:numId w:val="2"/>
        </w:numPr>
        <w:spacing w:after="0" w:line="240" w:lineRule="auto"/>
        <w:jc w:val="both"/>
        <w:rPr>
          <w:sz w:val="20"/>
          <w:szCs w:val="20"/>
        </w:rPr>
      </w:pPr>
      <w:r>
        <w:rPr>
          <w:sz w:val="20"/>
          <w:szCs w:val="20"/>
        </w:rPr>
        <w:t xml:space="preserve">Tipo de cambio referencial en soles S/ </w:t>
      </w:r>
      <w:r w:rsidR="00F34F65">
        <w:rPr>
          <w:sz w:val="20"/>
          <w:szCs w:val="20"/>
        </w:rPr>
        <w:t>3.80</w:t>
      </w:r>
      <w:r>
        <w:rPr>
          <w:sz w:val="20"/>
          <w:szCs w:val="20"/>
        </w:rPr>
        <w:t>.</w:t>
      </w:r>
    </w:p>
    <w:p w14:paraId="5A2D0089" w14:textId="77777777" w:rsidR="0055382F" w:rsidRDefault="00000000">
      <w:pPr>
        <w:numPr>
          <w:ilvl w:val="0"/>
          <w:numId w:val="2"/>
        </w:numPr>
        <w:spacing w:after="0" w:line="240" w:lineRule="auto"/>
        <w:jc w:val="both"/>
        <w:rPr>
          <w:sz w:val="20"/>
          <w:szCs w:val="20"/>
        </w:rPr>
      </w:pPr>
      <w:r>
        <w:rPr>
          <w:sz w:val="20"/>
          <w:szCs w:val="20"/>
        </w:rPr>
        <w:t>No aplica feriados y/o eventos, consultar.</w:t>
      </w:r>
    </w:p>
    <w:p w14:paraId="0B7A7EE9" w14:textId="77777777" w:rsidR="0055382F" w:rsidRDefault="0055382F">
      <w:pPr>
        <w:spacing w:after="0" w:line="240" w:lineRule="auto"/>
        <w:jc w:val="both"/>
        <w:rPr>
          <w:sz w:val="20"/>
          <w:szCs w:val="20"/>
        </w:rPr>
      </w:pPr>
    </w:p>
    <w:p w14:paraId="75635CC6" w14:textId="77777777" w:rsidR="0055382F" w:rsidRDefault="00000000">
      <w:pPr>
        <w:spacing w:after="0" w:line="240" w:lineRule="auto"/>
        <w:jc w:val="both"/>
        <w:rPr>
          <w:b/>
          <w:color w:val="000000"/>
          <w:sz w:val="20"/>
          <w:szCs w:val="20"/>
        </w:rPr>
      </w:pPr>
      <w:r>
        <w:rPr>
          <w:b/>
          <w:color w:val="000000"/>
          <w:sz w:val="20"/>
          <w:szCs w:val="20"/>
        </w:rPr>
        <w:t>CONDICIONES GENERALES</w:t>
      </w:r>
    </w:p>
    <w:p w14:paraId="7FEB179B" w14:textId="77777777" w:rsidR="0055382F" w:rsidRDefault="00000000">
      <w:pPr>
        <w:numPr>
          <w:ilvl w:val="0"/>
          <w:numId w:val="3"/>
        </w:numPr>
        <w:spacing w:after="0" w:line="240" w:lineRule="auto"/>
        <w:jc w:val="both"/>
        <w:rPr>
          <w:sz w:val="20"/>
          <w:szCs w:val="20"/>
        </w:rPr>
      </w:pPr>
      <w:r>
        <w:rPr>
          <w:sz w:val="20"/>
          <w:szCs w:val="20"/>
        </w:rPr>
        <w:t>Tarifas sujetas a variación sin previo aviso.</w:t>
      </w:r>
    </w:p>
    <w:p w14:paraId="78F582ED" w14:textId="77777777" w:rsidR="0055382F" w:rsidRDefault="00000000">
      <w:pPr>
        <w:numPr>
          <w:ilvl w:val="0"/>
          <w:numId w:val="3"/>
        </w:numPr>
        <w:spacing w:after="0" w:line="240" w:lineRule="auto"/>
        <w:jc w:val="both"/>
        <w:rPr>
          <w:sz w:val="20"/>
          <w:szCs w:val="20"/>
        </w:rPr>
      </w:pPr>
      <w:r>
        <w:rPr>
          <w:sz w:val="20"/>
          <w:szCs w:val="20"/>
        </w:rPr>
        <w:t>"El hotel" se reserva el derecho de asignar la ubicación de las habitaciones solicitadas, de acuerdo con la disponibilidad y a la llegada del huésped.</w:t>
      </w:r>
    </w:p>
    <w:p w14:paraId="7DACB468" w14:textId="77777777" w:rsidR="0055382F" w:rsidRDefault="00000000">
      <w:pPr>
        <w:numPr>
          <w:ilvl w:val="0"/>
          <w:numId w:val="3"/>
        </w:numPr>
        <w:spacing w:after="0" w:line="240" w:lineRule="auto"/>
        <w:jc w:val="both"/>
        <w:rPr>
          <w:sz w:val="20"/>
          <w:szCs w:val="20"/>
        </w:rPr>
      </w:pPr>
      <w:r>
        <w:rPr>
          <w:sz w:val="20"/>
          <w:szCs w:val="20"/>
        </w:rPr>
        <w:t>Indicar edades de CHD en la solicitud de reserva, de estar permitidos.</w:t>
      </w:r>
    </w:p>
    <w:p w14:paraId="6591F2CA" w14:textId="77777777" w:rsidR="0055382F" w:rsidRDefault="00000000">
      <w:pPr>
        <w:numPr>
          <w:ilvl w:val="0"/>
          <w:numId w:val="3"/>
        </w:numPr>
        <w:spacing w:after="0" w:line="240" w:lineRule="auto"/>
        <w:jc w:val="both"/>
        <w:rPr>
          <w:sz w:val="20"/>
          <w:szCs w:val="20"/>
        </w:rPr>
      </w:pPr>
      <w:r>
        <w:rPr>
          <w:sz w:val="20"/>
          <w:szCs w:val="20"/>
        </w:rPr>
        <w:t>Servicios están inafectos al IGV por prestarse en el exterior, en caso de desear facturas por los servicios se tendrá que aplicar el IGV correspondiente.</w:t>
      </w:r>
    </w:p>
    <w:p w14:paraId="2B1C16B6" w14:textId="77777777" w:rsidR="0055382F" w:rsidRDefault="00000000">
      <w:pPr>
        <w:numPr>
          <w:ilvl w:val="0"/>
          <w:numId w:val="3"/>
        </w:numPr>
        <w:spacing w:after="0" w:line="240" w:lineRule="auto"/>
        <w:jc w:val="both"/>
        <w:rPr>
          <w:sz w:val="20"/>
          <w:szCs w:val="20"/>
        </w:rPr>
      </w:pPr>
      <w:r>
        <w:rPr>
          <w:sz w:val="20"/>
          <w:szCs w:val="20"/>
        </w:rPr>
        <w:t>Los traslados incluidos en los programas son en base a servicio regular, es decir en base a grupos de pasajeros por destino. El pasajero debe de tener en cuenta que todos los traslados de llegada y salida del aeropuerto, hotel y las excursiones, deberá de esperar al transportista, en el lugar indicado y horario establecido (la información de horarios se les comunicará en el destino final).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w:t>
      </w:r>
    </w:p>
    <w:p w14:paraId="6FA00A19" w14:textId="77777777" w:rsidR="0055382F" w:rsidRDefault="00000000">
      <w:pPr>
        <w:numPr>
          <w:ilvl w:val="0"/>
          <w:numId w:val="3"/>
        </w:numPr>
        <w:spacing w:after="0" w:line="240" w:lineRule="auto"/>
        <w:jc w:val="both"/>
        <w:rPr>
          <w:sz w:val="20"/>
          <w:szCs w:val="20"/>
        </w:rPr>
      </w:pPr>
      <w:r>
        <w:rPr>
          <w:sz w:val="20"/>
          <w:szCs w:val="20"/>
        </w:rPr>
        <w:t>Las propinas no están incluidas en ningún servicio que ofrecemos. Al requerir servicios de maleteros o cualquier servicio adicional, las propinas son obligatorias.</w:t>
      </w:r>
    </w:p>
    <w:p w14:paraId="69B053F2" w14:textId="77777777" w:rsidR="0055382F" w:rsidRDefault="00000000">
      <w:pPr>
        <w:numPr>
          <w:ilvl w:val="0"/>
          <w:numId w:val="3"/>
        </w:numPr>
        <w:spacing w:after="0" w:line="240" w:lineRule="auto"/>
        <w:jc w:val="both"/>
        <w:rPr>
          <w:sz w:val="20"/>
          <w:szCs w:val="20"/>
        </w:rPr>
      </w:pPr>
      <w:r>
        <w:rPr>
          <w:sz w:val="20"/>
          <w:szCs w:val="20"/>
        </w:rPr>
        <w:t>La empresa no reconocerá derecho de devolución alguno, por el uso de servicios de terceros ajenos al servicio contratado, que no hayan sido autorizados previamente por escrito por la empresa.</w:t>
      </w:r>
    </w:p>
    <w:p w14:paraId="2C91564A" w14:textId="77777777" w:rsidR="0055382F" w:rsidRDefault="00000000">
      <w:pPr>
        <w:numPr>
          <w:ilvl w:val="0"/>
          <w:numId w:val="3"/>
        </w:numPr>
        <w:spacing w:after="0" w:line="240" w:lineRule="auto"/>
        <w:jc w:val="both"/>
        <w:rPr>
          <w:sz w:val="20"/>
          <w:szCs w:val="20"/>
        </w:rPr>
      </w:pPr>
      <w:r>
        <w:rPr>
          <w:sz w:val="20"/>
          <w:szCs w:val="20"/>
        </w:rPr>
        <w:t>Estadía mínima requerida de 03 noches.</w:t>
      </w:r>
    </w:p>
    <w:p w14:paraId="5EA81385" w14:textId="77777777" w:rsidR="0055382F" w:rsidRDefault="00000000">
      <w:pPr>
        <w:numPr>
          <w:ilvl w:val="0"/>
          <w:numId w:val="3"/>
        </w:numPr>
        <w:spacing w:after="0" w:line="240" w:lineRule="auto"/>
        <w:jc w:val="both"/>
        <w:rPr>
          <w:sz w:val="20"/>
          <w:szCs w:val="20"/>
        </w:rPr>
      </w:pPr>
      <w:r>
        <w:rPr>
          <w:sz w:val="20"/>
          <w:szCs w:val="20"/>
        </w:rPr>
        <w:t xml:space="preserve">Las reservas aéreas tienen que ser hechas por el counter de </w:t>
      </w:r>
      <w:r>
        <w:rPr>
          <w:b/>
          <w:color w:val="C00000"/>
          <w:sz w:val="20"/>
          <w:szCs w:val="20"/>
        </w:rPr>
        <w:t>CHECK IN MAYORISTA DE VIAJES</w:t>
      </w:r>
      <w:r>
        <w:rPr>
          <w:sz w:val="20"/>
          <w:szCs w:val="20"/>
        </w:rPr>
        <w:t>, consultar disponibilidad.</w:t>
      </w:r>
    </w:p>
    <w:p w14:paraId="7101CFD2" w14:textId="77777777" w:rsidR="0055382F" w:rsidRDefault="00000000">
      <w:pPr>
        <w:numPr>
          <w:ilvl w:val="0"/>
          <w:numId w:val="3"/>
        </w:numPr>
        <w:spacing w:after="0" w:line="240" w:lineRule="auto"/>
        <w:jc w:val="both"/>
        <w:rPr>
          <w:sz w:val="20"/>
          <w:szCs w:val="20"/>
        </w:rPr>
      </w:pPr>
      <w:r>
        <w:rPr>
          <w:sz w:val="20"/>
          <w:szCs w:val="20"/>
        </w:rPr>
        <w:t>Tarifas aplican solo para peruanos residentes en Perú y extranjeros que no visiten su país de nacimiento.</w:t>
      </w:r>
    </w:p>
    <w:p w14:paraId="6D8EAAD1" w14:textId="77777777" w:rsidR="0055382F" w:rsidRDefault="00000000">
      <w:pPr>
        <w:numPr>
          <w:ilvl w:val="0"/>
          <w:numId w:val="3"/>
        </w:numPr>
        <w:spacing w:after="0" w:line="240" w:lineRule="auto"/>
        <w:jc w:val="both"/>
        <w:rPr>
          <w:sz w:val="20"/>
          <w:szCs w:val="20"/>
        </w:rPr>
      </w:pPr>
      <w:r>
        <w:rPr>
          <w:sz w:val="20"/>
          <w:szCs w:val="20"/>
        </w:rPr>
        <w:t>Al momento de tomar la reserva deberán presentar: Copia del DNI, Carné de Extranjería o pasaporte, sin excepciones. Todos los pasajeros extranjeros deben tener un boleto de salida de Perú. En caso no se cumplan los requisitos mencionados, se podrá negar el embarque o se cobrara al pasajero un nuevo boleto ida y vuelta con tarifa publicada y en la clase disponible del día del vuelo.</w:t>
      </w:r>
    </w:p>
    <w:p w14:paraId="153BF3C3" w14:textId="77777777" w:rsidR="0055382F" w:rsidRDefault="00000000">
      <w:pPr>
        <w:numPr>
          <w:ilvl w:val="0"/>
          <w:numId w:val="3"/>
        </w:numPr>
        <w:spacing w:after="0" w:line="240" w:lineRule="auto"/>
        <w:jc w:val="both"/>
        <w:rPr>
          <w:sz w:val="20"/>
          <w:szCs w:val="20"/>
        </w:rPr>
      </w:pPr>
      <w:r>
        <w:rPr>
          <w:sz w:val="20"/>
          <w:szCs w:val="20"/>
        </w:rPr>
        <w:t>Es necesario, siempre, verificar el peso de la maleta permitido por la línea aérea y en caso de tener alguna conexión también tomar previsiones.</w:t>
      </w:r>
    </w:p>
    <w:p w14:paraId="38033F9B" w14:textId="77777777" w:rsidR="0055382F" w:rsidRDefault="00000000">
      <w:pPr>
        <w:numPr>
          <w:ilvl w:val="0"/>
          <w:numId w:val="3"/>
        </w:numPr>
        <w:spacing w:after="0" w:line="240" w:lineRule="auto"/>
        <w:jc w:val="both"/>
        <w:rPr>
          <w:sz w:val="20"/>
          <w:szCs w:val="20"/>
        </w:rPr>
      </w:pPr>
      <w:r>
        <w:rPr>
          <w:sz w:val="20"/>
          <w:szCs w:val="20"/>
        </w:rPr>
        <w:t>Tarjeta de Asistencia Universal Assistance: Cobertura máxima de $ 40,000. Sujeto a requerimientos gubernamentales de cada destino. Aplica para peruanos y residentes, latinoamericanos que no visiten su país o que residan fuera del mismo. No aplica para estadounidenses ni europeos.</w:t>
      </w:r>
    </w:p>
    <w:p w14:paraId="6FABE6E3" w14:textId="77777777" w:rsidR="0055382F" w:rsidRDefault="00000000">
      <w:pPr>
        <w:numPr>
          <w:ilvl w:val="0"/>
          <w:numId w:val="3"/>
        </w:numPr>
        <w:spacing w:after="0" w:line="240" w:lineRule="auto"/>
        <w:jc w:val="both"/>
        <w:rPr>
          <w:sz w:val="20"/>
          <w:szCs w:val="20"/>
        </w:rPr>
      </w:pPr>
      <w:r>
        <w:rPr>
          <w:sz w:val="20"/>
          <w:szCs w:val="20"/>
        </w:rPr>
        <w:t>Esta oferta no puede ser combinada, ni acumulable con ninguna otra oferta y/o promoción especial.</w:t>
      </w:r>
    </w:p>
    <w:p w14:paraId="30C57A8B" w14:textId="77777777" w:rsidR="0055382F"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 xml:space="preserve">Precios no válidos para grupos, no reembolsables, no endosables ni transferibles. </w:t>
      </w:r>
    </w:p>
    <w:p w14:paraId="22FAE583" w14:textId="77777777" w:rsidR="0055382F"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No aplica para fechas festivas, congresos, ni feriados.</w:t>
      </w:r>
    </w:p>
    <w:p w14:paraId="0E43A337" w14:textId="73CB96B2" w:rsidR="0055382F" w:rsidRDefault="00000000">
      <w:pPr>
        <w:numPr>
          <w:ilvl w:val="0"/>
          <w:numId w:val="3"/>
        </w:numPr>
        <w:pBdr>
          <w:top w:val="nil"/>
          <w:left w:val="nil"/>
          <w:bottom w:val="nil"/>
          <w:right w:val="nil"/>
          <w:between w:val="nil"/>
        </w:pBdr>
        <w:spacing w:after="0" w:line="240" w:lineRule="auto"/>
        <w:jc w:val="both"/>
        <w:rPr>
          <w:b/>
          <w:color w:val="000000"/>
          <w:sz w:val="20"/>
          <w:szCs w:val="20"/>
        </w:rPr>
      </w:pPr>
      <w:r>
        <w:rPr>
          <w:b/>
          <w:color w:val="000000"/>
          <w:sz w:val="20"/>
          <w:szCs w:val="20"/>
        </w:rPr>
        <w:t xml:space="preserve">Programa actualizado al </w:t>
      </w:r>
      <w:r w:rsidR="006F710F">
        <w:rPr>
          <w:b/>
          <w:color w:val="000000"/>
          <w:sz w:val="20"/>
          <w:szCs w:val="20"/>
        </w:rPr>
        <w:t xml:space="preserve">01 de </w:t>
      </w:r>
      <w:r w:rsidR="00AD3CB6" w:rsidRPr="00AD3CB6">
        <w:rPr>
          <w:b/>
          <w:color w:val="000000"/>
          <w:sz w:val="20"/>
          <w:szCs w:val="20"/>
        </w:rPr>
        <w:t>setiembre</w:t>
      </w:r>
      <w:r w:rsidR="006F710F">
        <w:rPr>
          <w:b/>
          <w:color w:val="000000"/>
          <w:sz w:val="20"/>
          <w:szCs w:val="20"/>
        </w:rPr>
        <w:t xml:space="preserve"> </w:t>
      </w:r>
      <w:r w:rsidR="00D66CFE">
        <w:rPr>
          <w:b/>
          <w:color w:val="000000"/>
          <w:sz w:val="20"/>
          <w:szCs w:val="20"/>
        </w:rPr>
        <w:t>de 2026</w:t>
      </w:r>
      <w:r>
        <w:rPr>
          <w:b/>
          <w:color w:val="000000"/>
          <w:sz w:val="20"/>
          <w:szCs w:val="20"/>
        </w:rPr>
        <w:t>.</w:t>
      </w:r>
    </w:p>
    <w:p w14:paraId="53D9398A" w14:textId="77777777" w:rsidR="0055382F" w:rsidRDefault="00000000">
      <w:pPr>
        <w:numPr>
          <w:ilvl w:val="0"/>
          <w:numId w:val="3"/>
        </w:numPr>
        <w:pBdr>
          <w:top w:val="nil"/>
          <w:left w:val="nil"/>
          <w:bottom w:val="nil"/>
          <w:right w:val="nil"/>
          <w:between w:val="nil"/>
        </w:pBdr>
        <w:spacing w:after="0" w:line="240" w:lineRule="auto"/>
        <w:jc w:val="both"/>
        <w:rPr>
          <w:color w:val="000000"/>
          <w:sz w:val="20"/>
          <w:szCs w:val="20"/>
        </w:rPr>
      </w:pPr>
      <w:r>
        <w:rPr>
          <w:color w:val="000000"/>
          <w:sz w:val="20"/>
          <w:szCs w:val="20"/>
        </w:rPr>
        <w:t>Material exclusivo para agencias de viajes.</w:t>
      </w:r>
    </w:p>
    <w:sectPr w:rsidR="0055382F" w:rsidSect="00D66CFE">
      <w:headerReference w:type="default" r:id="rId9"/>
      <w:pgSz w:w="11906" w:h="16838"/>
      <w:pgMar w:top="1435"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94080" w14:textId="77777777" w:rsidR="00932DC8" w:rsidRDefault="00932DC8">
      <w:pPr>
        <w:spacing w:after="0" w:line="240" w:lineRule="auto"/>
      </w:pPr>
      <w:r>
        <w:separator/>
      </w:r>
    </w:p>
  </w:endnote>
  <w:endnote w:type="continuationSeparator" w:id="0">
    <w:p w14:paraId="53C24BD0" w14:textId="77777777" w:rsidR="00932DC8" w:rsidRDefault="0093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9E97800-3F0C-4AB0-83C1-E1027933637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DF47022-46FC-4501-BE90-E09EDA8959EF}"/>
    <w:embedBold r:id="rId3" w:fontKey="{769BEA4E-1C2F-40CE-A3C4-DB268017F4AE}"/>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AFD67A79-1B9E-4531-9A11-4FEB503545F0}"/>
  </w:font>
  <w:font w:name="Tahoma">
    <w:panose1 w:val="020B0604030504040204"/>
    <w:charset w:val="00"/>
    <w:family w:val="swiss"/>
    <w:pitch w:val="variable"/>
    <w:sig w:usb0="E1002EFF" w:usb1="C000605B" w:usb2="00000029" w:usb3="00000000" w:csb0="000101FF" w:csb1="00000000"/>
    <w:embedRegular r:id="rId5" w:fontKey="{EE401FDF-4E76-41DD-AAD3-59E17F5487EC}"/>
  </w:font>
  <w:font w:name="Georgia">
    <w:panose1 w:val="02040502050405020303"/>
    <w:charset w:val="00"/>
    <w:family w:val="roman"/>
    <w:pitch w:val="variable"/>
    <w:sig w:usb0="00000287" w:usb1="00000000" w:usb2="00000000" w:usb3="00000000" w:csb0="0000009F" w:csb1="00000000"/>
    <w:embedRegular r:id="rId6" w:fontKey="{0ACF86B9-99C2-4D92-A8DA-6EF7CA2F34CD}"/>
    <w:embedItalic r:id="rId7" w:fontKey="{C3A7A8DE-AAEE-4F9E-AB9B-3D4500D643E8}"/>
  </w:font>
  <w:font w:name="Calibri Light">
    <w:panose1 w:val="020F0302020204030204"/>
    <w:charset w:val="00"/>
    <w:family w:val="swiss"/>
    <w:pitch w:val="variable"/>
    <w:sig w:usb0="E4002EFF" w:usb1="C200247B" w:usb2="00000009" w:usb3="00000000" w:csb0="000001FF" w:csb1="00000000"/>
    <w:embedRegular r:id="rId8" w:fontKey="{98A619D6-4021-45A3-9A11-3012B2FD4CB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04FB0" w14:textId="77777777" w:rsidR="00932DC8" w:rsidRDefault="00932DC8">
      <w:pPr>
        <w:spacing w:after="0" w:line="240" w:lineRule="auto"/>
      </w:pPr>
      <w:r>
        <w:separator/>
      </w:r>
    </w:p>
  </w:footnote>
  <w:footnote w:type="continuationSeparator" w:id="0">
    <w:p w14:paraId="166C94BC" w14:textId="77777777" w:rsidR="00932DC8" w:rsidRDefault="00932D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0604" w14:textId="77777777" w:rsidR="0055382F" w:rsidRDefault="00000000" w:rsidP="00D66CFE">
    <w:pPr>
      <w:pBdr>
        <w:top w:val="nil"/>
        <w:left w:val="nil"/>
        <w:bottom w:val="nil"/>
        <w:right w:val="nil"/>
        <w:between w:val="nil"/>
      </w:pBdr>
      <w:tabs>
        <w:tab w:val="center" w:pos="4252"/>
        <w:tab w:val="right" w:pos="8504"/>
      </w:tabs>
      <w:spacing w:after="0" w:line="240" w:lineRule="auto"/>
      <w:rPr>
        <w:color w:val="000000"/>
        <w:sz w:val="20"/>
        <w:szCs w:val="20"/>
      </w:rPr>
    </w:pPr>
    <w:r>
      <w:rPr>
        <w:noProof/>
      </w:rPr>
      <w:drawing>
        <wp:anchor distT="0" distB="0" distL="114300" distR="114300" simplePos="0" relativeHeight="251658240" behindDoc="0" locked="0" layoutInCell="1" hidden="0" allowOverlap="1" wp14:anchorId="795BF25C" wp14:editId="576DAEE7">
          <wp:simplePos x="0" y="0"/>
          <wp:positionH relativeFrom="column">
            <wp:posOffset>-935353</wp:posOffset>
          </wp:positionH>
          <wp:positionV relativeFrom="paragraph">
            <wp:posOffset>-309878</wp:posOffset>
          </wp:positionV>
          <wp:extent cx="2636520" cy="723900"/>
          <wp:effectExtent l="0" t="0" r="0" b="0"/>
          <wp:wrapNone/>
          <wp:docPr id="1994559732" name="image1.jpg" descr="Interfaz de usuario gráfic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Interfaz de usuario gráfica&#10;&#10;Descripción generada automáticamente con confianza baja"/>
                  <pic:cNvPicPr preferRelativeResize="0"/>
                </pic:nvPicPr>
                <pic:blipFill>
                  <a:blip r:embed="rId1"/>
                  <a:srcRect l="3683" t="25229" r="61409" b="16666"/>
                  <a:stretch>
                    <a:fillRect/>
                  </a:stretch>
                </pic:blipFill>
                <pic:spPr>
                  <a:xfrm>
                    <a:off x="0" y="0"/>
                    <a:ext cx="2636520" cy="723900"/>
                  </a:xfrm>
                  <a:prstGeom prst="rect">
                    <a:avLst/>
                  </a:prstGeom>
                  <a:ln/>
                </pic:spPr>
              </pic:pic>
            </a:graphicData>
          </a:graphic>
        </wp:anchor>
      </w:drawing>
    </w:r>
  </w:p>
  <w:p w14:paraId="691EB4B2" w14:textId="77777777" w:rsidR="0055382F" w:rsidRDefault="0055382F" w:rsidP="00D66CFE">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D02D8"/>
    <w:multiLevelType w:val="multilevel"/>
    <w:tmpl w:val="A0766A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9E27A55"/>
    <w:multiLevelType w:val="multilevel"/>
    <w:tmpl w:val="C5BAE794"/>
    <w:lvl w:ilvl="0">
      <w:start w:val="1"/>
      <w:numFmt w:val="bullet"/>
      <w:lvlText w:val="●"/>
      <w:lvlJc w:val="left"/>
      <w:pPr>
        <w:ind w:left="716" w:hanging="360"/>
      </w:pPr>
      <w:rPr>
        <w:rFonts w:ascii="Noto Sans Symbols" w:eastAsia="Noto Sans Symbols" w:hAnsi="Noto Sans Symbols" w:cs="Noto Sans Symbols"/>
      </w:rPr>
    </w:lvl>
    <w:lvl w:ilvl="1">
      <w:start w:val="3"/>
      <w:numFmt w:val="bullet"/>
      <w:lvlText w:val="•"/>
      <w:lvlJc w:val="left"/>
      <w:pPr>
        <w:ind w:left="1784" w:hanging="708"/>
      </w:pPr>
      <w:rPr>
        <w:rFonts w:ascii="Calibri" w:eastAsia="Calibri" w:hAnsi="Calibri" w:cs="Calibri"/>
      </w:rPr>
    </w:lvl>
    <w:lvl w:ilvl="2">
      <w:start w:val="1"/>
      <w:numFmt w:val="bullet"/>
      <w:lvlText w:val="▪"/>
      <w:lvlJc w:val="left"/>
      <w:pPr>
        <w:ind w:left="2156" w:hanging="360"/>
      </w:pPr>
      <w:rPr>
        <w:rFonts w:ascii="Noto Sans Symbols" w:eastAsia="Noto Sans Symbols" w:hAnsi="Noto Sans Symbols" w:cs="Noto Sans Symbols"/>
      </w:rPr>
    </w:lvl>
    <w:lvl w:ilvl="3">
      <w:start w:val="1"/>
      <w:numFmt w:val="bullet"/>
      <w:lvlText w:val="●"/>
      <w:lvlJc w:val="left"/>
      <w:pPr>
        <w:ind w:left="2876" w:hanging="360"/>
      </w:pPr>
      <w:rPr>
        <w:rFonts w:ascii="Noto Sans Symbols" w:eastAsia="Noto Sans Symbols" w:hAnsi="Noto Sans Symbols" w:cs="Noto Sans Symbols"/>
      </w:rPr>
    </w:lvl>
    <w:lvl w:ilvl="4">
      <w:start w:val="1"/>
      <w:numFmt w:val="bullet"/>
      <w:lvlText w:val="o"/>
      <w:lvlJc w:val="left"/>
      <w:pPr>
        <w:ind w:left="3596" w:hanging="360"/>
      </w:pPr>
      <w:rPr>
        <w:rFonts w:ascii="Courier New" w:eastAsia="Courier New" w:hAnsi="Courier New" w:cs="Courier New"/>
      </w:rPr>
    </w:lvl>
    <w:lvl w:ilvl="5">
      <w:start w:val="1"/>
      <w:numFmt w:val="bullet"/>
      <w:lvlText w:val="▪"/>
      <w:lvlJc w:val="left"/>
      <w:pPr>
        <w:ind w:left="4316" w:hanging="360"/>
      </w:pPr>
      <w:rPr>
        <w:rFonts w:ascii="Noto Sans Symbols" w:eastAsia="Noto Sans Symbols" w:hAnsi="Noto Sans Symbols" w:cs="Noto Sans Symbols"/>
      </w:rPr>
    </w:lvl>
    <w:lvl w:ilvl="6">
      <w:start w:val="1"/>
      <w:numFmt w:val="bullet"/>
      <w:lvlText w:val="●"/>
      <w:lvlJc w:val="left"/>
      <w:pPr>
        <w:ind w:left="5036" w:hanging="360"/>
      </w:pPr>
      <w:rPr>
        <w:rFonts w:ascii="Noto Sans Symbols" w:eastAsia="Noto Sans Symbols" w:hAnsi="Noto Sans Symbols" w:cs="Noto Sans Symbols"/>
      </w:rPr>
    </w:lvl>
    <w:lvl w:ilvl="7">
      <w:start w:val="1"/>
      <w:numFmt w:val="bullet"/>
      <w:lvlText w:val="o"/>
      <w:lvlJc w:val="left"/>
      <w:pPr>
        <w:ind w:left="5756" w:hanging="360"/>
      </w:pPr>
      <w:rPr>
        <w:rFonts w:ascii="Courier New" w:eastAsia="Courier New" w:hAnsi="Courier New" w:cs="Courier New"/>
      </w:rPr>
    </w:lvl>
    <w:lvl w:ilvl="8">
      <w:start w:val="1"/>
      <w:numFmt w:val="bullet"/>
      <w:lvlText w:val="▪"/>
      <w:lvlJc w:val="left"/>
      <w:pPr>
        <w:ind w:left="6476" w:hanging="360"/>
      </w:pPr>
      <w:rPr>
        <w:rFonts w:ascii="Noto Sans Symbols" w:eastAsia="Noto Sans Symbols" w:hAnsi="Noto Sans Symbols" w:cs="Noto Sans Symbols"/>
      </w:rPr>
    </w:lvl>
  </w:abstractNum>
  <w:abstractNum w:abstractNumId="2" w15:restartNumberingAfterBreak="0">
    <w:nsid w:val="3FFA28FC"/>
    <w:multiLevelType w:val="multilevel"/>
    <w:tmpl w:val="EAA20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0622419"/>
    <w:multiLevelType w:val="multilevel"/>
    <w:tmpl w:val="3D4CF6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ADF64B0"/>
    <w:multiLevelType w:val="multilevel"/>
    <w:tmpl w:val="EC924B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E9F16E1"/>
    <w:multiLevelType w:val="multilevel"/>
    <w:tmpl w:val="DCF2C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9322627">
    <w:abstractNumId w:val="5"/>
  </w:num>
  <w:num w:numId="2" w16cid:durableId="1222055374">
    <w:abstractNumId w:val="1"/>
  </w:num>
  <w:num w:numId="3" w16cid:durableId="1807817665">
    <w:abstractNumId w:val="2"/>
  </w:num>
  <w:num w:numId="4" w16cid:durableId="771897955">
    <w:abstractNumId w:val="3"/>
  </w:num>
  <w:num w:numId="5" w16cid:durableId="743533075">
    <w:abstractNumId w:val="4"/>
  </w:num>
  <w:num w:numId="6" w16cid:durableId="442967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2F"/>
    <w:rsid w:val="00067B53"/>
    <w:rsid w:val="000A7D0C"/>
    <w:rsid w:val="000E3D31"/>
    <w:rsid w:val="001912F5"/>
    <w:rsid w:val="004929AC"/>
    <w:rsid w:val="004F25B2"/>
    <w:rsid w:val="0055382F"/>
    <w:rsid w:val="00621F1E"/>
    <w:rsid w:val="00623DF9"/>
    <w:rsid w:val="0069796E"/>
    <w:rsid w:val="006B6C3B"/>
    <w:rsid w:val="006F710F"/>
    <w:rsid w:val="0078265F"/>
    <w:rsid w:val="00932DC8"/>
    <w:rsid w:val="00961D79"/>
    <w:rsid w:val="00967910"/>
    <w:rsid w:val="00A42068"/>
    <w:rsid w:val="00A64A2F"/>
    <w:rsid w:val="00AD3CB6"/>
    <w:rsid w:val="00AE4B35"/>
    <w:rsid w:val="00BF1141"/>
    <w:rsid w:val="00D32596"/>
    <w:rsid w:val="00D54C35"/>
    <w:rsid w:val="00D66CFE"/>
    <w:rsid w:val="00EF60FE"/>
    <w:rsid w:val="00F34F65"/>
    <w:rsid w:val="00F71E21"/>
    <w:rsid w:val="00FC5F6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FA662"/>
  <w15:docId w15:val="{3FAD9C99-8E0B-44B9-9802-819FE4AB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Prrafodelista2">
    <w:name w:val="Párrafo de lista2"/>
    <w:basedOn w:val="Normal"/>
    <w:uiPriority w:val="99"/>
    <w:qFormat/>
    <w:rsid w:val="00D46AA1"/>
    <w:pPr>
      <w:spacing w:after="0" w:line="240" w:lineRule="auto"/>
      <w:ind w:left="720"/>
      <w:contextualSpacing/>
    </w:pPr>
    <w:rPr>
      <w:rFonts w:ascii="Verdana" w:eastAsia="Times New Roman" w:hAnsi="Verdana" w:cs="Tahoma"/>
      <w:sz w:val="20"/>
      <w:szCs w:val="20"/>
      <w:lang w:val="es-PE" w:eastAsia="es-ES"/>
    </w:rPr>
  </w:style>
  <w:style w:type="paragraph" w:styleId="Prrafodelista">
    <w:name w:val="List Paragraph"/>
    <w:basedOn w:val="Normal"/>
    <w:uiPriority w:val="34"/>
    <w:qFormat/>
    <w:rsid w:val="00D46AA1"/>
    <w:pPr>
      <w:ind w:left="720"/>
      <w:contextualSpacing/>
    </w:pPr>
  </w:style>
  <w:style w:type="paragraph" w:customStyle="1" w:styleId="ListParagraph2">
    <w:name w:val="List Paragraph2"/>
    <w:basedOn w:val="Normal"/>
    <w:rsid w:val="00D46AA1"/>
    <w:pPr>
      <w:spacing w:before="100" w:beforeAutospacing="1" w:line="273" w:lineRule="auto"/>
      <w:ind w:left="720"/>
      <w:contextualSpacing/>
    </w:pPr>
    <w:rPr>
      <w:rFonts w:eastAsia="Times New Roman" w:cs="Times New Roman"/>
      <w:lang w:val="es-PE"/>
    </w:rPr>
  </w:style>
  <w:style w:type="paragraph" w:customStyle="1" w:styleId="Prrafodelista21">
    <w:name w:val="Párrafo de lista21"/>
    <w:basedOn w:val="Normal"/>
    <w:rsid w:val="00D46AA1"/>
    <w:pPr>
      <w:spacing w:before="100" w:beforeAutospacing="1" w:after="0" w:line="240" w:lineRule="auto"/>
      <w:ind w:left="720"/>
      <w:contextualSpacing/>
    </w:pPr>
    <w:rPr>
      <w:rFonts w:ascii="Verdana" w:eastAsia="Times New Roman" w:hAnsi="Verdana" w:cs="Tahoma"/>
      <w:sz w:val="20"/>
      <w:szCs w:val="20"/>
      <w:lang w:val="es-PE"/>
    </w:rPr>
  </w:style>
  <w:style w:type="paragraph" w:styleId="Encabezado">
    <w:name w:val="header"/>
    <w:basedOn w:val="Normal"/>
    <w:link w:val="EncabezadoCar"/>
    <w:uiPriority w:val="99"/>
    <w:unhideWhenUsed/>
    <w:rsid w:val="00D46A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6AA1"/>
    <w:rPr>
      <w:lang w:val="es-ES"/>
    </w:rPr>
  </w:style>
  <w:style w:type="paragraph" w:styleId="Piedepgina">
    <w:name w:val="footer"/>
    <w:basedOn w:val="Normal"/>
    <w:link w:val="PiedepginaCar"/>
    <w:uiPriority w:val="99"/>
    <w:unhideWhenUsed/>
    <w:rsid w:val="00D46A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46AA1"/>
    <w:rPr>
      <w:lang w:val="es-ES"/>
    </w:rPr>
  </w:style>
  <w:style w:type="character" w:customStyle="1" w:styleId="fSubTitle">
    <w:name w:val="fSubTitle"/>
    <w:rsid w:val="00784BB2"/>
    <w:rPr>
      <w:rFonts w:ascii="Calibri" w:eastAsia="Calibri" w:hAnsi="Calibri" w:cs="Calibri" w:hint="default"/>
      <w:b/>
      <w:bCs/>
      <w:color w:val="343A40"/>
      <w:sz w:val="20"/>
      <w:szCs w:val="20"/>
    </w:rPr>
  </w:style>
  <w:style w:type="paragraph" w:customStyle="1" w:styleId="pList">
    <w:name w:val="pList"/>
    <w:basedOn w:val="Normal"/>
    <w:rsid w:val="00784BB2"/>
    <w:pPr>
      <w:spacing w:after="0" w:line="192" w:lineRule="auto"/>
    </w:pPr>
    <w:rPr>
      <w:sz w:val="20"/>
      <w:szCs w:val="20"/>
      <w:lang w:val="es-PE"/>
    </w:rPr>
  </w:style>
  <w:style w:type="character" w:customStyle="1" w:styleId="fList">
    <w:name w:val="fList"/>
    <w:rsid w:val="00784BB2"/>
    <w:rPr>
      <w:rFonts w:ascii="Calibri" w:eastAsia="Calibri" w:hAnsi="Calibri" w:cs="Calibri" w:hint="default"/>
      <w:color w:val="5A5A5A"/>
      <w:sz w:val="20"/>
      <w:szCs w:val="2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0" w:type="dxa"/>
        <w:left w:w="70" w:type="dxa"/>
        <w:bottom w:w="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5IILs7amy8qAGm36mR8wc5iloA==">CgMxLjA4AHIhMTlpZWdNQkQ0ckpzSDdKUG9zQUtaNS1LZFhpMEUzYkhp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1683</Words>
  <Characters>9258</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Producto CHECK IN</dc:creator>
  <cp:lastModifiedBy>Producto 2</cp:lastModifiedBy>
  <cp:revision>12</cp:revision>
  <dcterms:created xsi:type="dcterms:W3CDTF">2025-01-23T19:06:00Z</dcterms:created>
  <dcterms:modified xsi:type="dcterms:W3CDTF">2026-09-01T21:05:00Z</dcterms:modified>
</cp:coreProperties>
</file>