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1933" w14:textId="5AD43CDD" w:rsidR="00AA1472" w:rsidRPr="00BE7840" w:rsidRDefault="0031407F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 w:rsidRPr="00BE7840">
        <w:rPr>
          <w:b/>
          <w:bCs/>
          <w:color w:val="C00000"/>
          <w:sz w:val="40"/>
          <w:szCs w:val="40"/>
        </w:rPr>
        <w:t>CIRCUITO ANDINO CON CRUCE DE LAGOS</w:t>
      </w:r>
    </w:p>
    <w:p w14:paraId="57F64AFC" w14:textId="29C90982" w:rsidR="00BE7840" w:rsidRPr="00BE7840" w:rsidRDefault="00BE7840" w:rsidP="00AA1472">
      <w:pPr>
        <w:spacing w:after="0" w:line="240" w:lineRule="auto"/>
        <w:ind w:hanging="2"/>
        <w:jc w:val="both"/>
        <w:rPr>
          <w:b/>
          <w:bCs/>
          <w:color w:val="EE0000"/>
          <w:sz w:val="32"/>
          <w:szCs w:val="32"/>
        </w:rPr>
      </w:pPr>
      <w:r w:rsidRPr="00BE7840">
        <w:rPr>
          <w:b/>
          <w:bCs/>
          <w:color w:val="EE0000"/>
          <w:sz w:val="32"/>
          <w:szCs w:val="32"/>
        </w:rPr>
        <w:t>ARGENTINA &amp; CHILE</w:t>
      </w:r>
    </w:p>
    <w:p w14:paraId="2027DDA7" w14:textId="1806CD15" w:rsidR="0031407F" w:rsidRDefault="0031407F" w:rsidP="00AA1472">
      <w:pPr>
        <w:spacing w:after="0" w:line="240" w:lineRule="auto"/>
        <w:ind w:hanging="2"/>
        <w:jc w:val="both"/>
        <w:rPr>
          <w:b/>
          <w:bCs/>
          <w:sz w:val="26"/>
          <w:szCs w:val="26"/>
        </w:rPr>
      </w:pPr>
      <w:r w:rsidRPr="0031407F">
        <w:rPr>
          <w:b/>
          <w:bCs/>
          <w:sz w:val="26"/>
          <w:szCs w:val="26"/>
        </w:rPr>
        <w:t>RUTA: BUENOS AIRES - CRUCE ANDINO - PUERTO VARAS - SANTIAGO DE CHILE</w:t>
      </w:r>
    </w:p>
    <w:p w14:paraId="14FF6528" w14:textId="292B2B8C" w:rsidR="00FA590C" w:rsidRDefault="00BE7840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</w:t>
      </w:r>
      <w:r w:rsidRPr="00AA1472">
        <w:rPr>
          <w:b/>
          <w:bCs/>
          <w:sz w:val="24"/>
          <w:szCs w:val="24"/>
        </w:rPr>
        <w:t xml:space="preserve"> DÍAS / </w:t>
      </w:r>
      <w:r>
        <w:rPr>
          <w:b/>
          <w:bCs/>
          <w:sz w:val="24"/>
          <w:szCs w:val="24"/>
        </w:rPr>
        <w:t>08</w:t>
      </w:r>
      <w:r w:rsidRPr="00AA1472">
        <w:rPr>
          <w:b/>
          <w:bCs/>
          <w:sz w:val="24"/>
          <w:szCs w:val="24"/>
        </w:rPr>
        <w:t xml:space="preserve"> NOCHES</w:t>
      </w:r>
    </w:p>
    <w:p w14:paraId="217439DE" w14:textId="1F3AE594" w:rsidR="0031407F" w:rsidRPr="00BE7840" w:rsidRDefault="00BE7840" w:rsidP="0031407F">
      <w:pPr>
        <w:spacing w:after="0" w:line="240" w:lineRule="auto"/>
        <w:ind w:hanging="2"/>
        <w:jc w:val="both"/>
        <w:rPr>
          <w:b/>
          <w:bCs/>
        </w:rPr>
      </w:pPr>
      <w:r>
        <w:rPr>
          <w:b/>
          <w:bCs/>
        </w:rPr>
        <w:t>SALIDAS: DIARIAS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5E99BE93" w14:textId="735A144D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 xml:space="preserve">s de </w:t>
      </w:r>
      <w:r w:rsidR="00BE7840">
        <w:rPr>
          <w:sz w:val="20"/>
          <w:szCs w:val="20"/>
        </w:rPr>
        <w:t>aeropuerto - hotel - aeropuerto</w:t>
      </w:r>
      <w:r w:rsidR="00313BCB">
        <w:rPr>
          <w:sz w:val="20"/>
          <w:szCs w:val="20"/>
        </w:rPr>
        <w:t>.</w:t>
      </w:r>
    </w:p>
    <w:p w14:paraId="4B30F554" w14:textId="1B2FC2EE" w:rsidR="00C37FE5" w:rsidRDefault="00313BCB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="0031407F">
        <w:rPr>
          <w:sz w:val="20"/>
          <w:szCs w:val="20"/>
        </w:rPr>
        <w:t>2</w:t>
      </w:r>
      <w:r w:rsidR="00C37FE5" w:rsidRPr="00C37FE5">
        <w:rPr>
          <w:sz w:val="20"/>
          <w:szCs w:val="20"/>
        </w:rPr>
        <w:t xml:space="preserve"> noches de alojamiento en </w:t>
      </w:r>
      <w:r w:rsidR="0031407F">
        <w:rPr>
          <w:sz w:val="20"/>
          <w:szCs w:val="20"/>
        </w:rPr>
        <w:t>Buenos Aires</w:t>
      </w:r>
      <w:r w:rsidR="00C37FE5" w:rsidRPr="00C37FE5">
        <w:rPr>
          <w:sz w:val="20"/>
          <w:szCs w:val="20"/>
        </w:rPr>
        <w:t xml:space="preserve"> con desayuno</w:t>
      </w:r>
      <w:r w:rsidR="005D2B9C">
        <w:rPr>
          <w:sz w:val="20"/>
          <w:szCs w:val="20"/>
        </w:rPr>
        <w:t>.</w:t>
      </w:r>
    </w:p>
    <w:p w14:paraId="5C59F9F2" w14:textId="3C1987F2" w:rsidR="0031407F" w:rsidRPr="00C37FE5" w:rsidRDefault="0031407F" w:rsidP="0031407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</w:t>
      </w:r>
      <w:r w:rsidRPr="00C37FE5">
        <w:rPr>
          <w:sz w:val="20"/>
          <w:szCs w:val="20"/>
        </w:rPr>
        <w:t xml:space="preserve"> noches de alojamiento en </w:t>
      </w:r>
      <w:r>
        <w:rPr>
          <w:sz w:val="20"/>
          <w:szCs w:val="20"/>
        </w:rPr>
        <w:t>Crude Andino</w:t>
      </w:r>
      <w:r w:rsidRPr="00C37FE5">
        <w:rPr>
          <w:sz w:val="20"/>
          <w:szCs w:val="20"/>
        </w:rPr>
        <w:t xml:space="preserve"> con desayuno.</w:t>
      </w:r>
    </w:p>
    <w:p w14:paraId="02D69B86" w14:textId="2A7DBCE3" w:rsidR="0031407F" w:rsidRPr="0031407F" w:rsidRDefault="0031407F" w:rsidP="0031407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</w:t>
      </w:r>
      <w:r w:rsidRPr="00C37FE5">
        <w:rPr>
          <w:sz w:val="20"/>
          <w:szCs w:val="20"/>
        </w:rPr>
        <w:t xml:space="preserve"> noches de alojamiento en </w:t>
      </w:r>
      <w:r>
        <w:rPr>
          <w:sz w:val="20"/>
          <w:szCs w:val="20"/>
        </w:rPr>
        <w:t>Puerto Varas</w:t>
      </w:r>
      <w:r w:rsidRPr="0031407F">
        <w:rPr>
          <w:sz w:val="20"/>
          <w:szCs w:val="20"/>
        </w:rPr>
        <w:t xml:space="preserve"> con desayuno.</w:t>
      </w:r>
    </w:p>
    <w:p w14:paraId="7E1918A7" w14:textId="4ED78102" w:rsidR="0031407F" w:rsidRPr="00C37FE5" w:rsidRDefault="0031407F" w:rsidP="0031407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</w:t>
      </w:r>
      <w:r w:rsidRPr="00C37FE5">
        <w:rPr>
          <w:sz w:val="20"/>
          <w:szCs w:val="20"/>
        </w:rPr>
        <w:t xml:space="preserve"> noches de alojamiento en </w:t>
      </w:r>
      <w:r>
        <w:rPr>
          <w:sz w:val="20"/>
          <w:szCs w:val="20"/>
        </w:rPr>
        <w:t>Santiago de Chile</w:t>
      </w:r>
      <w:r w:rsidRPr="00C37FE5">
        <w:rPr>
          <w:sz w:val="20"/>
          <w:szCs w:val="20"/>
        </w:rPr>
        <w:t xml:space="preserve"> con desayuno.</w:t>
      </w:r>
    </w:p>
    <w:p w14:paraId="30406EE2" w14:textId="3EAFDA3D" w:rsidR="00C37FE5" w:rsidRDefault="0031407F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Excursiones según itinerario.</w:t>
      </w:r>
    </w:p>
    <w:p w14:paraId="7D3BD142" w14:textId="1988060E" w:rsidR="0031407F" w:rsidRPr="00C37FE5" w:rsidRDefault="0031407F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Entradas a Parques Nacionales.</w:t>
      </w:r>
    </w:p>
    <w:p w14:paraId="4B63199A" w14:textId="77777777" w:rsidR="00335723" w:rsidRPr="00335723" w:rsidRDefault="00335723" w:rsidP="0033572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P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4D04A113" w14:textId="77777777" w:rsidR="00335723" w:rsidRDefault="00335723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24BE9A36" w14:textId="20B5C08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</w:t>
      </w:r>
      <w:r w:rsidR="00BE7840">
        <w:rPr>
          <w:sz w:val="20"/>
          <w:szCs w:val="20"/>
        </w:rPr>
        <w:t>,</w:t>
      </w:r>
      <w:r w:rsidRPr="00AA1472">
        <w:rPr>
          <w:sz w:val="20"/>
          <w:szCs w:val="20"/>
        </w:rPr>
        <w:t xml:space="preserve"> ni </w:t>
      </w:r>
      <w:r w:rsidR="00BE7840">
        <w:rPr>
          <w:sz w:val="20"/>
          <w:szCs w:val="20"/>
        </w:rPr>
        <w:t xml:space="preserve">equipaje </w:t>
      </w:r>
      <w:r w:rsidRPr="00AA1472">
        <w:rPr>
          <w:sz w:val="20"/>
          <w:szCs w:val="20"/>
        </w:rPr>
        <w:t>de cabina.</w:t>
      </w:r>
    </w:p>
    <w:p w14:paraId="45A4471E" w14:textId="77777777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7BC7DA62" w:rsidR="00AA1472" w:rsidRDefault="0031407F" w:rsidP="00313BCB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AA1472"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050"/>
        <w:gridCol w:w="660"/>
        <w:gridCol w:w="660"/>
        <w:gridCol w:w="660"/>
        <w:gridCol w:w="802"/>
        <w:gridCol w:w="916"/>
      </w:tblGrid>
      <w:tr w:rsidR="005D2B9C" w:rsidRPr="005D2B9C" w14:paraId="59D4C643" w14:textId="77777777" w:rsidTr="005D2B9C">
        <w:trPr>
          <w:trHeight w:val="315"/>
        </w:trPr>
        <w:tc>
          <w:tcPr>
            <w:tcW w:w="4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20F88CF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9004145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VIGENCIA</w:t>
            </w:r>
          </w:p>
        </w:tc>
      </w:tr>
      <w:tr w:rsidR="005D2B9C" w:rsidRPr="005D2B9C" w14:paraId="734073F3" w14:textId="77777777" w:rsidTr="005D2B9C">
        <w:trPr>
          <w:trHeight w:val="315"/>
        </w:trPr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2C6DC25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HOTEL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1F84F2F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E028C74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SGL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2D2F177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DBL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1864C54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TPL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82B1426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DEL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7B0C349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s-PE" w:eastAsia="es-PE"/>
                <w14:ligatures w14:val="none"/>
              </w:rPr>
              <w:t>AL</w:t>
            </w:r>
          </w:p>
        </w:tc>
      </w:tr>
      <w:tr w:rsidR="005D2B9C" w:rsidRPr="005D2B9C" w14:paraId="065C5E1A" w14:textId="77777777" w:rsidTr="005D2B9C">
        <w:trPr>
          <w:trHeight w:val="645"/>
        </w:trPr>
        <w:tc>
          <w:tcPr>
            <w:tcW w:w="1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CB37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Loi </w:t>
            </w:r>
            <w:proofErr w:type="spellStart"/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Flats</w:t>
            </w:r>
            <w:proofErr w:type="spellEnd"/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Buenos Aires 3*</w:t>
            </w:r>
          </w:p>
          <w:p w14:paraId="1C2CF94D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Hampton Bariloche 3*</w:t>
            </w:r>
          </w:p>
          <w:p w14:paraId="5681EAD6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Park Inn Puerto Varas 3*</w:t>
            </w:r>
          </w:p>
          <w:p w14:paraId="0AAD2678" w14:textId="33D39182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Pullman Santiago Vitacura 4*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D0D9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01 Ambiente</w:t>
            </w:r>
          </w:p>
          <w:p w14:paraId="6B2E2A07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Deluxe City King</w:t>
            </w:r>
          </w:p>
          <w:p w14:paraId="0FF22F58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Superior</w:t>
            </w:r>
          </w:p>
          <w:p w14:paraId="2FA9805E" w14:textId="213BD8A0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Superior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6786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3D33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1740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85E0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1748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ACA2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1-Abr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8D8D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30-Set</w:t>
            </w:r>
          </w:p>
        </w:tc>
      </w:tr>
      <w:tr w:rsidR="005D2B9C" w:rsidRPr="005D2B9C" w14:paraId="155F00F6" w14:textId="77777777" w:rsidTr="005D2B9C">
        <w:trPr>
          <w:trHeight w:val="645"/>
        </w:trPr>
        <w:tc>
          <w:tcPr>
            <w:tcW w:w="1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2EF" w14:textId="77777777" w:rsidR="005D2B9C" w:rsidRPr="005D2B9C" w:rsidRDefault="005D2B9C" w:rsidP="005D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4A19" w14:textId="77777777" w:rsidR="005D2B9C" w:rsidRPr="005D2B9C" w:rsidRDefault="005D2B9C" w:rsidP="005D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81AA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2561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B0535C3" w14:textId="7459966A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8655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1633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3489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1-Oct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3473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31-Dic</w:t>
            </w:r>
          </w:p>
        </w:tc>
      </w:tr>
      <w:tr w:rsidR="005D2B9C" w:rsidRPr="005D2B9C" w14:paraId="07474BE4" w14:textId="77777777" w:rsidTr="005D2B9C">
        <w:trPr>
          <w:trHeight w:val="645"/>
        </w:trPr>
        <w:tc>
          <w:tcPr>
            <w:tcW w:w="1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55BE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Cabañas del Lago 3*</w:t>
            </w:r>
          </w:p>
          <w:p w14:paraId="2AFD059B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Ker San Telmo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</w:t>
            </w: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4* </w:t>
            </w:r>
          </w:p>
          <w:p w14:paraId="044E6608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Rochester Bariloche 4*</w:t>
            </w:r>
          </w:p>
          <w:p w14:paraId="78B4A765" w14:textId="3B032FD2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Pullman Santiago Vitacura 4*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D669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Standard</w:t>
            </w:r>
          </w:p>
          <w:p w14:paraId="122BF7AC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proofErr w:type="spellStart"/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Classic</w:t>
            </w:r>
            <w:proofErr w:type="spellEnd"/>
          </w:p>
          <w:p w14:paraId="5A63F830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Suite</w:t>
            </w:r>
          </w:p>
          <w:p w14:paraId="4586B937" w14:textId="4403A1D3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Superior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3FA1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2824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FCB9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1723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1B00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1721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A804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1-Abr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7333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30-Set</w:t>
            </w:r>
          </w:p>
        </w:tc>
      </w:tr>
      <w:tr w:rsidR="005D2B9C" w:rsidRPr="005D2B9C" w14:paraId="6BA4CCF3" w14:textId="77777777" w:rsidTr="005D2B9C">
        <w:trPr>
          <w:trHeight w:val="645"/>
        </w:trPr>
        <w:tc>
          <w:tcPr>
            <w:tcW w:w="1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0D91" w14:textId="77777777" w:rsidR="005D2B9C" w:rsidRPr="005D2B9C" w:rsidRDefault="005D2B9C" w:rsidP="005D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662B" w14:textId="77777777" w:rsidR="005D2B9C" w:rsidRPr="005D2B9C" w:rsidRDefault="005D2B9C" w:rsidP="005D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4813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2703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F38B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F1E4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7BDE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1-Oct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A46E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31-Dic</w:t>
            </w:r>
          </w:p>
        </w:tc>
      </w:tr>
      <w:tr w:rsidR="005D2B9C" w:rsidRPr="005D2B9C" w14:paraId="38AAEE57" w14:textId="77777777" w:rsidTr="005D2B9C">
        <w:trPr>
          <w:trHeight w:val="615"/>
        </w:trPr>
        <w:tc>
          <w:tcPr>
            <w:tcW w:w="1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F36E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Loi Suites Recoleta 5*</w:t>
            </w:r>
          </w:p>
          <w:p w14:paraId="071594A7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Alma del Lago Suite &amp; Spa 5*</w:t>
            </w:r>
          </w:p>
          <w:p w14:paraId="7B62EA84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Wyndham Puerto Varas </w:t>
            </w:r>
            <w:proofErr w:type="spellStart"/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Pettra</w:t>
            </w:r>
            <w:proofErr w:type="spellEnd"/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*</w:t>
            </w:r>
          </w:p>
          <w:p w14:paraId="2C5780F0" w14:textId="1CCBC2E4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Wyndham Santiago Pettra 5*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2B48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  <w:t>Studio Junior</w:t>
            </w:r>
          </w:p>
          <w:p w14:paraId="1B44D3D5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  <w:t>Classic</w:t>
            </w:r>
          </w:p>
          <w:p w14:paraId="29B8030F" w14:textId="77777777" w:rsid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  <w:t>Standard</w:t>
            </w:r>
          </w:p>
          <w:p w14:paraId="33FA3800" w14:textId="2BFD266E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s-PE"/>
                <w14:ligatures w14:val="none"/>
              </w:rPr>
              <w:t>Standard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3669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3405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2EE4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2044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A503" w14:textId="7276A43A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</w:t>
            </w: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492A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1-Abr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D1BC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30-Set</w:t>
            </w:r>
          </w:p>
        </w:tc>
      </w:tr>
      <w:tr w:rsidR="005D2B9C" w:rsidRPr="005D2B9C" w14:paraId="7BA4C25F" w14:textId="77777777" w:rsidTr="005D2B9C">
        <w:trPr>
          <w:trHeight w:val="615"/>
        </w:trPr>
        <w:tc>
          <w:tcPr>
            <w:tcW w:w="1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FAB" w14:textId="77777777" w:rsidR="005D2B9C" w:rsidRPr="005D2B9C" w:rsidRDefault="005D2B9C" w:rsidP="005D2B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D15B" w14:textId="77777777" w:rsidR="005D2B9C" w:rsidRPr="005D2B9C" w:rsidRDefault="005D2B9C" w:rsidP="005D2B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464F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3010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0BA8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1849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0664" w14:textId="528925A9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N.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 xml:space="preserve"> </w:t>
            </w: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2CC8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1-Oct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B133" w14:textId="77777777" w:rsidR="005D2B9C" w:rsidRPr="005D2B9C" w:rsidRDefault="005D2B9C" w:rsidP="005D2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</w:pPr>
            <w:r w:rsidRPr="005D2B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PE" w:eastAsia="es-PE"/>
                <w14:ligatures w14:val="none"/>
              </w:rPr>
              <w:t>31-Dic</w:t>
            </w:r>
          </w:p>
        </w:tc>
      </w:tr>
    </w:tbl>
    <w:p w14:paraId="4B21013E" w14:textId="4A119F8F" w:rsidR="00335723" w:rsidRPr="00335723" w:rsidRDefault="00C37FE5" w:rsidP="005D2B9C">
      <w:pPr>
        <w:spacing w:after="0" w:line="240" w:lineRule="auto"/>
        <w:jc w:val="both"/>
        <w:rPr>
          <w:b/>
          <w:bCs/>
          <w:color w:val="C00000"/>
          <w:sz w:val="16"/>
          <w:szCs w:val="16"/>
        </w:rPr>
      </w:pPr>
      <w:r w:rsidRPr="00C37FE5">
        <w:rPr>
          <w:b/>
          <w:bCs/>
          <w:color w:val="C00000"/>
          <w:sz w:val="16"/>
          <w:szCs w:val="16"/>
        </w:rPr>
        <w:t>TARIFA NO APLICA FECHAS ESPECIALES (NAVIDAD - FIN DE AÑO - CARNAVAL)</w:t>
      </w:r>
    </w:p>
    <w:p w14:paraId="5395106F" w14:textId="77777777" w:rsidR="00335723" w:rsidRDefault="00335723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D1C42E6" w14:textId="27956488" w:rsidR="0031407F" w:rsidRDefault="0031407F" w:rsidP="00335723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ITINERARIO</w:t>
      </w:r>
    </w:p>
    <w:p w14:paraId="4B80824B" w14:textId="77777777" w:rsidR="0031407F" w:rsidRDefault="0031407F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3C61CD5" w14:textId="6510FFA8" w:rsidR="0031407F" w:rsidRPr="0031407F" w:rsidRDefault="0031407F" w:rsidP="0031407F">
      <w:pPr>
        <w:spacing w:after="0" w:line="240" w:lineRule="auto"/>
        <w:jc w:val="both"/>
        <w:rPr>
          <w:b/>
          <w:bCs/>
          <w:sz w:val="20"/>
          <w:szCs w:val="20"/>
        </w:rPr>
      </w:pPr>
      <w:r w:rsidRPr="0031407F">
        <w:rPr>
          <w:b/>
          <w:bCs/>
          <w:sz w:val="20"/>
          <w:szCs w:val="20"/>
        </w:rPr>
        <w:t>DÍA 1</w:t>
      </w:r>
      <w:r>
        <w:rPr>
          <w:b/>
          <w:bCs/>
          <w:sz w:val="20"/>
          <w:szCs w:val="20"/>
        </w:rPr>
        <w:t xml:space="preserve">: </w:t>
      </w:r>
      <w:r w:rsidRPr="0031407F">
        <w:rPr>
          <w:b/>
          <w:bCs/>
          <w:sz w:val="20"/>
          <w:szCs w:val="20"/>
        </w:rPr>
        <w:t>BUENOS AIRES</w:t>
      </w:r>
    </w:p>
    <w:p w14:paraId="2867D2E0" w14:textId="324CD280" w:rsidR="0031407F" w:rsidRPr="0031407F" w:rsidRDefault="0031407F" w:rsidP="0031407F">
      <w:pPr>
        <w:spacing w:after="0" w:line="240" w:lineRule="auto"/>
        <w:jc w:val="both"/>
        <w:rPr>
          <w:sz w:val="20"/>
          <w:szCs w:val="20"/>
        </w:rPr>
      </w:pPr>
      <w:r w:rsidRPr="0031407F">
        <w:rPr>
          <w:sz w:val="20"/>
          <w:szCs w:val="20"/>
        </w:rPr>
        <w:t>Recepción y traslado al hotel seleccionado. Alojamiento.</w:t>
      </w:r>
    </w:p>
    <w:p w14:paraId="5D38B605" w14:textId="77777777" w:rsidR="0031407F" w:rsidRDefault="0031407F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D46E8ED" w14:textId="36B40C9C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2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BUENOS AIRES</w:t>
      </w:r>
    </w:p>
    <w:p w14:paraId="3A0B0FAE" w14:textId="09CC731D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lastRenderedPageBreak/>
        <w:t>Desayuno. En horas de la mañana, saldremos para realizar el City Tour.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Descubriremos la belleza de Buenos Aires conociendo su Centro Cívico;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comenzando por el imponente Congreso Nacional y la Plaza de Mayo con</w:t>
      </w:r>
    </w:p>
    <w:p w14:paraId="7EBAD930" w14:textId="335CA335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la Casa de Gobierno (Casa Rosada), la Catedral Metropolitana y el Cabildo.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Transitaremos frente al Teatro Colón, una de las joyas mundiales en lo que 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óperas se refiere y orgullo cultural de los porteños.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iremos al tradicional barrio de San Telmo, cuya mágica atmósfera lo hará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retroceder en el tiempo. Nos detendremos en La Boca, donde se establecieron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los primeros inmigrantes italianos, famosa por su pintoresca y colorida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arquitectura.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Continuaremos hacia Palermo, barrio residencial con varios atractivos como 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Ecoparque, el Parque 3 de Febrero, el Planetario, etc. Finalmente visitaremos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La Recoleta, uno de los barrios más exclusivos de la ciudad, donde veremos 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famoso cementerio, elegantes boutiques, excelentes restaurantes y cafés al aire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libre. Tarde libre.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Por la noche recomendamos tomar opcionalmente una cena show de tango.</w:t>
      </w:r>
    </w:p>
    <w:p w14:paraId="4E29474F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2312AFE" w14:textId="6D419432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3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BUENOS AIRES - BARILOCHE</w:t>
      </w:r>
    </w:p>
    <w:p w14:paraId="3D5DBDD7" w14:textId="5D03D924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Salida al aeropuerto para tomar el vuelo con destino a la Ciudad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Bariloche.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Recepción en el aeropuerto y traslado al hotel seleccionado. Alojamiento.</w:t>
      </w:r>
    </w:p>
    <w:p w14:paraId="5048A30B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BC40BC2" w14:textId="0E4A3834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4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BARILOCHE</w:t>
      </w:r>
    </w:p>
    <w:p w14:paraId="789FC522" w14:textId="679A19E9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acordada comenzaremos la excursión Circuito Chico con las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mejores vistas panorámicas. Comenzaremos bordeando el Lago Nahuel Huapi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por la avenida E. Bustillo donde se observa a la altura del km 8 Playa Bonita y,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desde allí, la Isla Huemul.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Diez kilómetros más adelante, y luego de ver diferentes paisajes, se llega al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Cerro Campanario. En este lugar funciona </w:t>
      </w:r>
      <w:proofErr w:type="gramStart"/>
      <w:r w:rsidRPr="00376DDB">
        <w:rPr>
          <w:sz w:val="20"/>
          <w:szCs w:val="20"/>
        </w:rPr>
        <w:t>una telesilla</w:t>
      </w:r>
      <w:proofErr w:type="gramEnd"/>
      <w:r w:rsidRPr="00376DDB">
        <w:rPr>
          <w:sz w:val="20"/>
          <w:szCs w:val="20"/>
        </w:rPr>
        <w:t xml:space="preserve"> que traslada al viajero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hasta la cumbre (1.050 m) desde donde se puede apreciar una de las vistas más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bellas de la región de los lagos (el ascenso es opcional).</w:t>
      </w:r>
    </w:p>
    <w:p w14:paraId="5DCD3923" w14:textId="536B0231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Luego continúa el recorrido. A la altura del km 18 se desvía hacia la zona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laguna el Trébol, lago Moreno y Punto Panorámico. Allí se realiza una caminata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 nivel bajo de intensidad por el Sendero Arrayanes en la Reserva Municipal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Llao </w:t>
      </w:r>
      <w:proofErr w:type="spellStart"/>
      <w:r w:rsidRPr="00376DDB">
        <w:rPr>
          <w:sz w:val="20"/>
          <w:szCs w:val="20"/>
        </w:rPr>
        <w:t>Llao</w:t>
      </w:r>
      <w:proofErr w:type="spellEnd"/>
      <w:r w:rsidRPr="00376DDB">
        <w:rPr>
          <w:sz w:val="20"/>
          <w:szCs w:val="20"/>
        </w:rPr>
        <w:t>, donde se destacan los bosques de Coihues y la frondosa vegetación.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Visitaremos la zona de Puerto Pañuelo, el gran Hotel Llao </w:t>
      </w:r>
      <w:proofErr w:type="spellStart"/>
      <w:r w:rsidRPr="00376DDB">
        <w:rPr>
          <w:sz w:val="20"/>
          <w:szCs w:val="20"/>
        </w:rPr>
        <w:t>Llao</w:t>
      </w:r>
      <w:proofErr w:type="spellEnd"/>
      <w:r w:rsidRPr="00376DDB">
        <w:rPr>
          <w:sz w:val="20"/>
          <w:szCs w:val="20"/>
        </w:rPr>
        <w:t xml:space="preserve"> y la Capilla San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Eduardo. Regresamos a Bariloche por la Av. Bustillo costeando siempre el lago.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Tarde libre. Alojamiento.</w:t>
      </w:r>
    </w:p>
    <w:p w14:paraId="4639FF88" w14:textId="77777777" w:rsid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C047C1F" w14:textId="6A0FBD53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5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 xml:space="preserve">BARILOCHE - CRUCE DE LAGOS </w:t>
      </w:r>
      <w:r>
        <w:rPr>
          <w:b/>
          <w:bCs/>
          <w:sz w:val="20"/>
          <w:szCs w:val="20"/>
        </w:rPr>
        <w:t>-</w:t>
      </w:r>
      <w:r w:rsidRPr="00376DDB">
        <w:rPr>
          <w:b/>
          <w:bCs/>
          <w:sz w:val="20"/>
          <w:szCs w:val="20"/>
        </w:rPr>
        <w:t xml:space="preserve"> PUERTO</w:t>
      </w:r>
      <w:r>
        <w:rPr>
          <w:b/>
          <w:bCs/>
          <w:sz w:val="20"/>
          <w:szCs w:val="20"/>
        </w:rPr>
        <w:t xml:space="preserve"> </w:t>
      </w:r>
      <w:r w:rsidRPr="00376DDB">
        <w:rPr>
          <w:b/>
          <w:bCs/>
          <w:sz w:val="20"/>
          <w:szCs w:val="20"/>
        </w:rPr>
        <w:t>VARAS</w:t>
      </w:r>
    </w:p>
    <w:p w14:paraId="4D24EA72" w14:textId="73DE203E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convenida traslado para iniciar el Cruce de Lagos que une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Argentina y Chile. La travesía comienza en Puerto Pañuelo. Navegando entre los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cerros hacia el corazón de la cordillera se llega a Puerto Blest.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recorreremos un camino de 3 km en ómnibus que, bordeando el Río Frías,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llega a Puerto Alegre. Allí se navega durante unos 20 minutos las verdes aguas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del Lago Frías para llegar a Puerto Frías, al tiempo que las vistas de las altas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cumbres del Cerro Tronador y el vuelo de los cóndores impactan por su belleza.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Al llegar a Puerto Frías se realizan los trámites migratorios.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 continuación, se toma el ómnibus que atraviesa la cordillera por un camino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exuberante vegetación en plena selva valdiviana hasta llegar a </w:t>
      </w:r>
      <w:proofErr w:type="spellStart"/>
      <w:r w:rsidRPr="00376DDB">
        <w:rPr>
          <w:sz w:val="20"/>
          <w:szCs w:val="20"/>
        </w:rPr>
        <w:t>Peulla</w:t>
      </w:r>
      <w:proofErr w:type="spellEnd"/>
      <w:r w:rsidRPr="00376DDB">
        <w:rPr>
          <w:sz w:val="20"/>
          <w:szCs w:val="20"/>
        </w:rPr>
        <w:t>, primera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población chilena. Finalizamos los trámites migratorios y de Aduana para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almorzar. Más tarde, se navega el Lago de Todos los Santos en dirección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a </w:t>
      </w:r>
      <w:proofErr w:type="spellStart"/>
      <w:r w:rsidRPr="00376DDB">
        <w:rPr>
          <w:sz w:val="20"/>
          <w:szCs w:val="20"/>
        </w:rPr>
        <w:t>Petrohue</w:t>
      </w:r>
      <w:proofErr w:type="spellEnd"/>
      <w:r w:rsidRPr="00376DDB">
        <w:rPr>
          <w:sz w:val="20"/>
          <w:szCs w:val="20"/>
        </w:rPr>
        <w:t xml:space="preserve">. Allí, retomando la vía terrestre, se visitan los Saltos de </w:t>
      </w:r>
      <w:proofErr w:type="spellStart"/>
      <w:r w:rsidRPr="00376DDB">
        <w:rPr>
          <w:sz w:val="20"/>
          <w:szCs w:val="20"/>
        </w:rPr>
        <w:t>Petrohue</w:t>
      </w:r>
      <w:proofErr w:type="spellEnd"/>
      <w:r w:rsidRPr="00376DDB">
        <w:rPr>
          <w:sz w:val="20"/>
          <w:szCs w:val="20"/>
        </w:rPr>
        <w:t xml:space="preserve"> y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finalmente, bordeando el Lago Llanquihue, se llega a la ciudad de Puerto Varas,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donde termina el recorrido. Arribo y traslado al hotel seleccionado. Alojamiento.</w:t>
      </w:r>
    </w:p>
    <w:p w14:paraId="1C42F8C0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E590E25" w14:textId="2844606F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6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 xml:space="preserve">BARILOCHE - CRUCE DE LAGOS </w:t>
      </w:r>
      <w:r>
        <w:rPr>
          <w:b/>
          <w:bCs/>
          <w:sz w:val="20"/>
          <w:szCs w:val="20"/>
        </w:rPr>
        <w:t>–</w:t>
      </w:r>
      <w:r w:rsidRPr="00376DDB">
        <w:rPr>
          <w:b/>
          <w:bCs/>
          <w:sz w:val="20"/>
          <w:szCs w:val="20"/>
        </w:rPr>
        <w:t xml:space="preserve"> PUERTO</w:t>
      </w:r>
      <w:r>
        <w:rPr>
          <w:b/>
          <w:bCs/>
          <w:sz w:val="20"/>
          <w:szCs w:val="20"/>
        </w:rPr>
        <w:t xml:space="preserve"> </w:t>
      </w:r>
      <w:r w:rsidRPr="00376DDB">
        <w:rPr>
          <w:b/>
          <w:bCs/>
          <w:sz w:val="20"/>
          <w:szCs w:val="20"/>
        </w:rPr>
        <w:t>VARAS</w:t>
      </w:r>
    </w:p>
    <w:p w14:paraId="040D8F05" w14:textId="07EC02CD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convenida, saldremos para realizar el City Tour en Puerto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Varas y Puerto Montt. Iniciaremos el recorrido en la hermosa ciudad de Puerto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Varas, donde conoceremos sus principales atractivos turísticos: la Iglesia Del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Sagrado Corazón de Jesús, el Barrio Antiguo.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descenderemos hacia el sector céntrico bordeando el hermoso Lago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Llanquihue. Como telón de fondo veremos, si el clima lo permite, al imponente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Volcán Osorno. Luego, a través de la Ruta Panamericana recorreremos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alrededor de 18 kilómetros para llegar al punto más alto de la ciudad de Puerto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Montt, desde donde tendremos una hermosa vista panorámica de la ciudad, del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Océano Pacífico y la Isla </w:t>
      </w:r>
      <w:proofErr w:type="spellStart"/>
      <w:r w:rsidRPr="00376DDB">
        <w:rPr>
          <w:sz w:val="20"/>
          <w:szCs w:val="20"/>
        </w:rPr>
        <w:t>Tenglo</w:t>
      </w:r>
      <w:proofErr w:type="spellEnd"/>
      <w:r w:rsidRPr="00376DDB">
        <w:rPr>
          <w:sz w:val="20"/>
          <w:szCs w:val="20"/>
        </w:rPr>
        <w:t>. Desde allí nos dirigiremos al Monumento a los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Colonos Alemanes, ubicado frente a la Plaza de Armas y su Catedral.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Posteriormente, continuaremos en dirección al sector de </w:t>
      </w:r>
      <w:proofErr w:type="spellStart"/>
      <w:r w:rsidRPr="00376DDB">
        <w:rPr>
          <w:sz w:val="20"/>
          <w:szCs w:val="20"/>
        </w:rPr>
        <w:t>Angelmó</w:t>
      </w:r>
      <w:proofErr w:type="spellEnd"/>
      <w:r w:rsidRPr="00376DDB">
        <w:rPr>
          <w:sz w:val="20"/>
          <w:szCs w:val="20"/>
        </w:rPr>
        <w:t>, famoso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por su gran cantidad de locales de artesanías. También, la Caleta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Pescadores y el Mercado Municipal, en donde conoceremos la actividad diaria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 la gente de mar que llega hasta este lugar trayendo los tradicionales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mariscos y pescados, para luego ser vendidos en el Mercado. En </w:t>
      </w:r>
      <w:r w:rsidRPr="00376DDB">
        <w:rPr>
          <w:sz w:val="20"/>
          <w:szCs w:val="20"/>
        </w:rPr>
        <w:lastRenderedPageBreak/>
        <w:t>este mercado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encontraremos también las típicas cocinerías en donde se expenden los más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ricos y tradicionales platos típicos que caracterizan a esta zona. Regreso al hotel.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Alojamiento.</w:t>
      </w:r>
    </w:p>
    <w:p w14:paraId="17345F07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DC51D5E" w14:textId="274D7583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7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PUERTO VARAS - SANTIAGO DE CHILE</w:t>
      </w:r>
    </w:p>
    <w:p w14:paraId="77386283" w14:textId="46404FBF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conveniente, traslado al aeropuerto para tomar un vuelo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 la ciudad de Santiago de Chile. Recepción en el aeropuerto y traslado al hotel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seleccionado. Alojamiento.</w:t>
      </w:r>
    </w:p>
    <w:p w14:paraId="49282696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2E4F34" w14:textId="769AAEDB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8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SANTIAGO DE CHILE</w:t>
      </w:r>
    </w:p>
    <w:p w14:paraId="554CF553" w14:textId="1270ACFD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acordada comenzará el City Tour. La visita a la ciudad es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un recorrido por las zonas históricas, comerciales y residenciales. Visitaremos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los patios del Palacio de Gobierno La Moneda, centro histórico con la Plaza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Armas, Catedral, Correo Central y Municipalidad.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se transita por la principal avenida de la ciudad, La Alameda, Cerro Santa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Lucía, el Parque Forestal, Museo de Bellas Artes, el bohemio barrio Bellavista,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para terminar en el Cerro San Cristóbal, mirador natural de la ciudad.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Seguimos por las zonas residenciales y comerciales modernas, sectores que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llegan hasta los pies de la Cordillera de Los Andes. Nuevos barrios como Santa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María de Manquehue, Las Condes y Vitacura, el Parque Bicentenario, se mezclan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con sectores de avanzada arquitectura como en el Barrio El Golf. Alojamiento.</w:t>
      </w:r>
    </w:p>
    <w:p w14:paraId="046C6598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5FCB7E" w14:textId="22F033FA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9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SANTIAGO DE CHILE</w:t>
      </w:r>
    </w:p>
    <w:p w14:paraId="1C211844" w14:textId="3FD25659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 xml:space="preserve">Desayuno. A la hora acordada traslado al aeropuerto. </w:t>
      </w:r>
      <w:r w:rsidRPr="00376DDB">
        <w:rPr>
          <w:b/>
          <w:bCs/>
          <w:sz w:val="20"/>
          <w:szCs w:val="20"/>
        </w:rPr>
        <w:t>FIN DE NUESTROS SERVICIOS</w:t>
      </w:r>
    </w:p>
    <w:p w14:paraId="542D47B5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6453301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4CBDBA95" w14:textId="00B346E0" w:rsidR="00BE7840" w:rsidRDefault="00BE7840" w:rsidP="00BE78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Precios comisionables al 10%</w:t>
      </w:r>
      <w:r w:rsidR="005D2B9C">
        <w:rPr>
          <w:b/>
          <w:color w:val="000000"/>
          <w:sz w:val="20"/>
          <w:szCs w:val="20"/>
        </w:rPr>
        <w:t>.</w:t>
      </w:r>
    </w:p>
    <w:p w14:paraId="1DFD39BA" w14:textId="6F90AD69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Pr="00AA1472">
        <w:rPr>
          <w:sz w:val="20"/>
          <w:szCs w:val="20"/>
        </w:rPr>
        <w:t>.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4DF41424" w:rsidR="00AA1472" w:rsidRPr="00BE7840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E7840">
        <w:rPr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3459EF" w:rsidRPr="00BE7840">
        <w:rPr>
          <w:b/>
          <w:bCs/>
          <w:sz w:val="20"/>
          <w:szCs w:val="20"/>
          <w:shd w:val="clear" w:color="auto" w:fill="FFC000"/>
        </w:rPr>
        <w:t>3</w:t>
      </w:r>
      <w:r w:rsidR="005D2B9C">
        <w:rPr>
          <w:b/>
          <w:bCs/>
          <w:sz w:val="20"/>
          <w:szCs w:val="20"/>
          <w:shd w:val="clear" w:color="auto" w:fill="FFC000"/>
        </w:rPr>
        <w:t xml:space="preserve">0 de septiembre </w:t>
      </w:r>
      <w:r w:rsidR="00E65F72">
        <w:rPr>
          <w:b/>
          <w:bCs/>
          <w:sz w:val="20"/>
          <w:szCs w:val="20"/>
          <w:shd w:val="clear" w:color="auto" w:fill="FFC000"/>
        </w:rPr>
        <w:t xml:space="preserve">del 2026 </w:t>
      </w:r>
      <w:r w:rsidRPr="00BE7840">
        <w:rPr>
          <w:b/>
          <w:bCs/>
          <w:sz w:val="20"/>
          <w:szCs w:val="20"/>
          <w:shd w:val="clear" w:color="auto" w:fill="FFC000"/>
        </w:rPr>
        <w:t>o hasta agotar el stock.</w:t>
      </w:r>
      <w:r w:rsidRPr="00BE7840">
        <w:rPr>
          <w:b/>
          <w:bCs/>
          <w:sz w:val="20"/>
          <w:szCs w:val="20"/>
        </w:rPr>
        <w:t xml:space="preserve"> </w:t>
      </w:r>
    </w:p>
    <w:p w14:paraId="7044A0A1" w14:textId="4920566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E65F72">
        <w:rPr>
          <w:sz w:val="20"/>
          <w:szCs w:val="20"/>
        </w:rPr>
        <w:t>3.80</w:t>
      </w:r>
      <w:r w:rsidRPr="00AA1472">
        <w:rPr>
          <w:sz w:val="20"/>
          <w:szCs w:val="20"/>
        </w:rPr>
        <w:t>.</w:t>
      </w:r>
    </w:p>
    <w:p w14:paraId="222E7751" w14:textId="4DFF4B6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feriados y/o eventos, consultar.</w:t>
      </w:r>
    </w:p>
    <w:p w14:paraId="6D955E0F" w14:textId="77777777" w:rsidR="00313BCB" w:rsidRPr="00AA1472" w:rsidRDefault="00313BCB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GENERALES</w:t>
      </w:r>
    </w:p>
    <w:p w14:paraId="1DBA2658" w14:textId="1D0C6467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Servicios están </w:t>
      </w:r>
      <w:proofErr w:type="spellStart"/>
      <w:r w:rsidRPr="00AA1472">
        <w:rPr>
          <w:sz w:val="20"/>
          <w:szCs w:val="20"/>
        </w:rPr>
        <w:t>inafectos</w:t>
      </w:r>
      <w:proofErr w:type="spellEnd"/>
      <w:r w:rsidRPr="00AA1472">
        <w:rPr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2A00CE8" w14:textId="757A976A" w:rsidR="00313BCB" w:rsidRPr="007E68D8" w:rsidRDefault="007E68D8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7E68D8">
        <w:rPr>
          <w:color w:val="002060"/>
          <w:sz w:val="20"/>
          <w:szCs w:val="20"/>
        </w:rPr>
        <w:t>De acuerdo con</w:t>
      </w:r>
      <w:r w:rsidR="00313BCB" w:rsidRPr="007E68D8">
        <w:rPr>
          <w:color w:val="002060"/>
          <w:sz w:val="20"/>
          <w:szCs w:val="20"/>
        </w:rPr>
        <w:t xml:space="preserve"> la nueva ordenanza, El Consejo Municipal de la Ciudad de San Carlos de Bariloche ha establecido una Ecotasa para la preservación y cuidado del medio ambiente y del entorno natural y la realización de obras de infraestructura turística. Por </w:t>
      </w:r>
      <w:proofErr w:type="gramStart"/>
      <w:r w:rsidR="00313BCB" w:rsidRPr="007E68D8">
        <w:rPr>
          <w:color w:val="002060"/>
          <w:sz w:val="20"/>
          <w:szCs w:val="20"/>
        </w:rPr>
        <w:t>tanto</w:t>
      </w:r>
      <w:proofErr w:type="gramEnd"/>
      <w:r w:rsidR="00313BCB" w:rsidRPr="007E68D8">
        <w:rPr>
          <w:color w:val="002060"/>
          <w:sz w:val="20"/>
          <w:szCs w:val="20"/>
        </w:rPr>
        <w:t xml:space="preserve"> el pasajero deberá abonar en la </w:t>
      </w:r>
      <w:r w:rsidRPr="007E68D8">
        <w:rPr>
          <w:color w:val="002060"/>
          <w:sz w:val="20"/>
          <w:szCs w:val="20"/>
        </w:rPr>
        <w:t>recepción</w:t>
      </w:r>
      <w:r w:rsidR="00313BCB" w:rsidRPr="007E68D8">
        <w:rPr>
          <w:color w:val="002060"/>
          <w:sz w:val="20"/>
          <w:szCs w:val="20"/>
        </w:rPr>
        <w:t xml:space="preserve"> del hotel al momento del check in $ 45 (cuarenta y cinco pesos argentinos) </w:t>
      </w:r>
      <w:r w:rsidRPr="007E68D8">
        <w:rPr>
          <w:color w:val="002060"/>
          <w:sz w:val="20"/>
          <w:szCs w:val="20"/>
        </w:rPr>
        <w:t>por noche con un máximo de 3 noches.</w:t>
      </w:r>
    </w:p>
    <w:p w14:paraId="317E4886" w14:textId="40FA976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4B10F40" w14:textId="14E9FC2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>
        <w:rPr>
          <w:sz w:val="20"/>
          <w:szCs w:val="20"/>
        </w:rPr>
        <w:t>o</w:t>
      </w:r>
      <w:r w:rsidRPr="00AA1472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lastRenderedPageBreak/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</w:t>
      </w:r>
      <w:proofErr w:type="spellStart"/>
      <w:r w:rsidRPr="00AA1472">
        <w:rPr>
          <w:sz w:val="20"/>
          <w:szCs w:val="20"/>
        </w:rPr>
        <w:t>counter</w:t>
      </w:r>
      <w:proofErr w:type="spellEnd"/>
      <w:r w:rsidRPr="00AA1472">
        <w:rPr>
          <w:sz w:val="20"/>
          <w:szCs w:val="20"/>
        </w:rPr>
        <w:t xml:space="preserve">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Programas incluyen Tarjeta de Asistencia Universal </w:t>
      </w:r>
      <w:proofErr w:type="spellStart"/>
      <w:r w:rsidRPr="00AA1472">
        <w:rPr>
          <w:sz w:val="20"/>
          <w:szCs w:val="20"/>
        </w:rPr>
        <w:t>Assistance</w:t>
      </w:r>
      <w:proofErr w:type="spellEnd"/>
      <w:r w:rsidRPr="00AA1472">
        <w:rPr>
          <w:sz w:val="20"/>
          <w:szCs w:val="20"/>
        </w:rPr>
        <w:t xml:space="preserve">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134B227C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5D2B9C">
        <w:rPr>
          <w:b/>
          <w:bCs/>
          <w:sz w:val="20"/>
          <w:szCs w:val="20"/>
        </w:rPr>
        <w:t>03 de julio</w:t>
      </w:r>
      <w:r w:rsidR="00E65F72">
        <w:rPr>
          <w:b/>
          <w:bCs/>
          <w:sz w:val="20"/>
          <w:szCs w:val="20"/>
        </w:rPr>
        <w:t xml:space="preserve"> de 2026</w:t>
      </w:r>
      <w:r w:rsidRPr="00AA1472">
        <w:rPr>
          <w:sz w:val="20"/>
          <w:szCs w:val="20"/>
        </w:rPr>
        <w:t>.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DE25" w14:textId="77777777" w:rsidR="00B61653" w:rsidRDefault="00B61653" w:rsidP="00AA1472">
      <w:pPr>
        <w:spacing w:after="0" w:line="240" w:lineRule="auto"/>
      </w:pPr>
      <w:r>
        <w:separator/>
      </w:r>
    </w:p>
  </w:endnote>
  <w:endnote w:type="continuationSeparator" w:id="0">
    <w:p w14:paraId="494FC359" w14:textId="77777777" w:rsidR="00B61653" w:rsidRDefault="00B61653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8130" w14:textId="77777777" w:rsidR="00B61653" w:rsidRDefault="00B61653" w:rsidP="00AA1472">
      <w:pPr>
        <w:spacing w:after="0" w:line="240" w:lineRule="auto"/>
      </w:pPr>
      <w:r>
        <w:separator/>
      </w:r>
    </w:p>
  </w:footnote>
  <w:footnote w:type="continuationSeparator" w:id="0">
    <w:p w14:paraId="1040BB58" w14:textId="77777777" w:rsidR="00B61653" w:rsidRDefault="00B61653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621E6452"/>
    <w:multiLevelType w:val="multilevel"/>
    <w:tmpl w:val="B29C7C64"/>
    <w:lvl w:ilvl="0">
      <w:start w:val="1"/>
      <w:numFmt w:val="bullet"/>
      <w:lvlText w:val="●"/>
      <w:lvlJc w:val="left"/>
      <w:pPr>
        <w:ind w:left="716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•"/>
      <w:lvlJc w:val="left"/>
      <w:pPr>
        <w:ind w:left="1784" w:hanging="708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49453854">
    <w:abstractNumId w:val="7"/>
  </w:num>
  <w:num w:numId="2" w16cid:durableId="2106608361">
    <w:abstractNumId w:val="14"/>
  </w:num>
  <w:num w:numId="3" w16cid:durableId="518854883">
    <w:abstractNumId w:val="0"/>
  </w:num>
  <w:num w:numId="4" w16cid:durableId="585959156">
    <w:abstractNumId w:val="12"/>
  </w:num>
  <w:num w:numId="5" w16cid:durableId="2144883465">
    <w:abstractNumId w:val="9"/>
  </w:num>
  <w:num w:numId="6" w16cid:durableId="1328093024">
    <w:abstractNumId w:val="3"/>
  </w:num>
  <w:num w:numId="7" w16cid:durableId="1703750281">
    <w:abstractNumId w:val="1"/>
  </w:num>
  <w:num w:numId="8" w16cid:durableId="984049179">
    <w:abstractNumId w:val="11"/>
  </w:num>
  <w:num w:numId="9" w16cid:durableId="1169325275">
    <w:abstractNumId w:val="5"/>
  </w:num>
  <w:num w:numId="10" w16cid:durableId="972442359">
    <w:abstractNumId w:val="6"/>
  </w:num>
  <w:num w:numId="11" w16cid:durableId="946427978">
    <w:abstractNumId w:val="10"/>
  </w:num>
  <w:num w:numId="12" w16cid:durableId="1799183247">
    <w:abstractNumId w:val="4"/>
  </w:num>
  <w:num w:numId="13" w16cid:durableId="1652637598">
    <w:abstractNumId w:val="8"/>
  </w:num>
  <w:num w:numId="14" w16cid:durableId="1681858872">
    <w:abstractNumId w:val="2"/>
  </w:num>
  <w:num w:numId="15" w16cid:durableId="977148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D0434"/>
    <w:rsid w:val="00124F07"/>
    <w:rsid w:val="001513F0"/>
    <w:rsid w:val="00272A05"/>
    <w:rsid w:val="00313BCB"/>
    <w:rsid w:val="0031407F"/>
    <w:rsid w:val="00335723"/>
    <w:rsid w:val="003459EF"/>
    <w:rsid w:val="0036427F"/>
    <w:rsid w:val="00376DDB"/>
    <w:rsid w:val="003F1DF2"/>
    <w:rsid w:val="004D456F"/>
    <w:rsid w:val="004F32D1"/>
    <w:rsid w:val="005A2B9E"/>
    <w:rsid w:val="005D2B9C"/>
    <w:rsid w:val="0060770A"/>
    <w:rsid w:val="006365E3"/>
    <w:rsid w:val="00686152"/>
    <w:rsid w:val="00760A4D"/>
    <w:rsid w:val="007A12FA"/>
    <w:rsid w:val="007A51B5"/>
    <w:rsid w:val="007B64CB"/>
    <w:rsid w:val="007E68D8"/>
    <w:rsid w:val="00863695"/>
    <w:rsid w:val="008A2D17"/>
    <w:rsid w:val="00903C3A"/>
    <w:rsid w:val="00935B75"/>
    <w:rsid w:val="00936184"/>
    <w:rsid w:val="009B44BE"/>
    <w:rsid w:val="00AA1472"/>
    <w:rsid w:val="00B61653"/>
    <w:rsid w:val="00BE7840"/>
    <w:rsid w:val="00C37FE5"/>
    <w:rsid w:val="00C5704D"/>
    <w:rsid w:val="00D47CDF"/>
    <w:rsid w:val="00E21276"/>
    <w:rsid w:val="00E23880"/>
    <w:rsid w:val="00E61049"/>
    <w:rsid w:val="00E65F72"/>
    <w:rsid w:val="00E734DC"/>
    <w:rsid w:val="00E75060"/>
    <w:rsid w:val="00F531AE"/>
    <w:rsid w:val="00F751F0"/>
    <w:rsid w:val="00F80946"/>
    <w:rsid w:val="00F84452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1741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14</cp:revision>
  <dcterms:created xsi:type="dcterms:W3CDTF">2025-01-22T22:35:00Z</dcterms:created>
  <dcterms:modified xsi:type="dcterms:W3CDTF">2026-07-04T18:47:00Z</dcterms:modified>
</cp:coreProperties>
</file>