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0DEFE" w14:textId="77777777" w:rsidR="00080022" w:rsidRDefault="00000000">
      <w:pPr>
        <w:spacing w:after="0" w:line="240" w:lineRule="auto"/>
        <w:rPr>
          <w:rFonts w:ascii="Calibri" w:eastAsia="Calibri" w:hAnsi="Calibri" w:cs="Calibri"/>
          <w:b/>
          <w:color w:val="C00000"/>
          <w:sz w:val="40"/>
          <w:szCs w:val="40"/>
        </w:rPr>
      </w:pPr>
      <w:r>
        <w:rPr>
          <w:rFonts w:ascii="Calibri" w:eastAsia="Calibri" w:hAnsi="Calibri" w:cs="Calibri"/>
          <w:b/>
          <w:color w:val="C00000"/>
          <w:sz w:val="40"/>
          <w:szCs w:val="40"/>
        </w:rPr>
        <w:t>MARAVILLAS DEL BRASIL: RIO Y FOZ</w:t>
      </w:r>
    </w:p>
    <w:p w14:paraId="432796EE" w14:textId="77777777" w:rsidR="00080022" w:rsidRPr="009F2C23" w:rsidRDefault="00000000">
      <w:pPr>
        <w:spacing w:after="0" w:line="240" w:lineRule="auto"/>
        <w:rPr>
          <w:rFonts w:ascii="Calibri" w:eastAsia="Calibri" w:hAnsi="Calibri" w:cs="Calibri"/>
          <w:b/>
          <w:sz w:val="24"/>
          <w:szCs w:val="24"/>
        </w:rPr>
      </w:pPr>
      <w:r w:rsidRPr="009F2C23">
        <w:rPr>
          <w:rFonts w:ascii="Calibri" w:eastAsia="Calibri" w:hAnsi="Calibri" w:cs="Calibri"/>
          <w:b/>
          <w:color w:val="FF0000"/>
          <w:sz w:val="36"/>
          <w:szCs w:val="36"/>
        </w:rPr>
        <w:t>BRASIL</w:t>
      </w:r>
      <w:r w:rsidRPr="009F2C23">
        <w:rPr>
          <w:rFonts w:ascii="Calibri" w:eastAsia="Calibri" w:hAnsi="Calibri" w:cs="Calibri"/>
          <w:b/>
          <w:color w:val="C00000"/>
          <w:sz w:val="40"/>
          <w:szCs w:val="40"/>
        </w:rPr>
        <w:br/>
      </w:r>
      <w:r w:rsidRPr="009F2C23">
        <w:rPr>
          <w:rFonts w:ascii="Calibri" w:eastAsia="Calibri" w:hAnsi="Calibri" w:cs="Calibri"/>
          <w:b/>
          <w:sz w:val="24"/>
          <w:szCs w:val="24"/>
        </w:rPr>
        <w:t>07 DÍAS / 06 NOCHES</w:t>
      </w:r>
    </w:p>
    <w:p w14:paraId="60D60E70" w14:textId="77777777" w:rsidR="00080022" w:rsidRDefault="00080022">
      <w:pPr>
        <w:spacing w:after="0" w:line="240" w:lineRule="auto"/>
        <w:rPr>
          <w:rFonts w:ascii="Calibri" w:eastAsia="Calibri" w:hAnsi="Calibri" w:cs="Calibri"/>
          <w:sz w:val="28"/>
          <w:szCs w:val="28"/>
        </w:rPr>
      </w:pPr>
    </w:p>
    <w:p w14:paraId="0EF4C0B2" w14:textId="77777777" w:rsidR="00080022" w:rsidRPr="00016B60" w:rsidRDefault="00000000">
      <w:pPr>
        <w:spacing w:after="0" w:line="240" w:lineRule="auto"/>
        <w:rPr>
          <w:rFonts w:ascii="Calibri" w:eastAsia="Calibri" w:hAnsi="Calibri" w:cs="Calibri"/>
          <w:color w:val="000000" w:themeColor="text1"/>
          <w:sz w:val="20"/>
          <w:szCs w:val="20"/>
        </w:rPr>
      </w:pPr>
      <w:r w:rsidRPr="00016B60">
        <w:rPr>
          <w:rFonts w:ascii="Calibri" w:eastAsia="Calibri" w:hAnsi="Calibri" w:cs="Calibri"/>
          <w:b/>
          <w:color w:val="000000" w:themeColor="text1"/>
          <w:sz w:val="20"/>
          <w:szCs w:val="20"/>
        </w:rPr>
        <w:t>PROGRAMA INCLUYE</w:t>
      </w:r>
    </w:p>
    <w:p w14:paraId="23E17457" w14:textId="186C4099"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Traslado aeropuerto / hotel / aeropuerto</w:t>
      </w:r>
      <w:r w:rsidR="00A42EBE">
        <w:rPr>
          <w:rStyle w:val="fList"/>
          <w:color w:val="000000" w:themeColor="text1"/>
        </w:rPr>
        <w:t xml:space="preserve"> en RIO e IGU (08:00 am – 09:00 pm)</w:t>
      </w:r>
    </w:p>
    <w:p w14:paraId="1B38F92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03 noches de alojamiento en Río de Janeiro.</w:t>
      </w:r>
    </w:p>
    <w:p w14:paraId="73BA6AC9" w14:textId="088AF9E8"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03</w:t>
      </w:r>
      <w:r w:rsidR="009F2C23" w:rsidRPr="00016B60">
        <w:rPr>
          <w:rStyle w:val="fList"/>
          <w:color w:val="000000" w:themeColor="text1"/>
        </w:rPr>
        <w:t xml:space="preserve"> </w:t>
      </w:r>
      <w:r w:rsidRPr="00016B60">
        <w:rPr>
          <w:rStyle w:val="fList"/>
          <w:color w:val="000000" w:themeColor="text1"/>
        </w:rPr>
        <w:t>noches de alojamiento en Foz do Iguazú.</w:t>
      </w:r>
    </w:p>
    <w:p w14:paraId="519F8E44"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Desayunos.</w:t>
      </w:r>
    </w:p>
    <w:p w14:paraId="0C0ED51E"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FD UN DÍA EN RIO:</w:t>
      </w:r>
    </w:p>
    <w:p w14:paraId="30129BC4"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Tour Cristo Corcovado (con entrada en van) + City Tour (Maracanã, Sambódromo y Catedral Metropolitana) en servicio compartido.</w:t>
      </w:r>
    </w:p>
    <w:p w14:paraId="54EE8D10"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Tour Pan de Azúcar (con entrada) en servicio compartido.</w:t>
      </w:r>
    </w:p>
    <w:p w14:paraId="5EA67700"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Almuerzo buffet libre sin bebidas.</w:t>
      </w:r>
    </w:p>
    <w:p w14:paraId="12CE6507"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HD CATARATAS BRASIL: En servicio compartido, sin entradas.</w:t>
      </w:r>
    </w:p>
    <w:p w14:paraId="130675F8"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FD VATARATAS AREGNTINA: En servicio compartido, sin entradas.</w:t>
      </w:r>
    </w:p>
    <w:p w14:paraId="79E855F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Impuestos obligatorios.</w:t>
      </w:r>
    </w:p>
    <w:p w14:paraId="61364795"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Tarjeta de asistencia.</w:t>
      </w:r>
      <w:r w:rsidRPr="00016B60">
        <w:rPr>
          <w:rStyle w:val="fList"/>
          <w:color w:val="000000" w:themeColor="text1"/>
        </w:rPr>
        <w:tab/>
      </w:r>
    </w:p>
    <w:p w14:paraId="7A650627" w14:textId="77777777" w:rsidR="00080022" w:rsidRPr="00016B60" w:rsidRDefault="00080022">
      <w:pPr>
        <w:spacing w:after="0" w:line="240" w:lineRule="auto"/>
        <w:rPr>
          <w:rFonts w:ascii="Calibri" w:eastAsia="Calibri" w:hAnsi="Calibri" w:cs="Calibri"/>
          <w:color w:val="000000" w:themeColor="text1"/>
          <w:sz w:val="20"/>
          <w:szCs w:val="20"/>
        </w:rPr>
      </w:pPr>
    </w:p>
    <w:p w14:paraId="10A9FD02" w14:textId="77777777" w:rsidR="00080022" w:rsidRPr="00016B60" w:rsidRDefault="00000000">
      <w:pPr>
        <w:spacing w:after="0" w:line="240" w:lineRule="auto"/>
        <w:rPr>
          <w:rFonts w:ascii="Calibri" w:eastAsia="Calibri" w:hAnsi="Calibri" w:cs="Calibri"/>
          <w:color w:val="000000" w:themeColor="text1"/>
          <w:sz w:val="20"/>
          <w:szCs w:val="20"/>
        </w:rPr>
      </w:pPr>
      <w:r w:rsidRPr="00016B60">
        <w:rPr>
          <w:rFonts w:ascii="Calibri" w:eastAsia="Calibri" w:hAnsi="Calibri" w:cs="Calibri"/>
          <w:b/>
          <w:color w:val="000000" w:themeColor="text1"/>
          <w:sz w:val="20"/>
          <w:szCs w:val="20"/>
        </w:rPr>
        <w:t>PROGRAMA NO INCLUYE</w:t>
      </w:r>
    </w:p>
    <w:p w14:paraId="067FB6A9"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Boleto aéreo.</w:t>
      </w:r>
    </w:p>
    <w:p w14:paraId="218B1B2A" w14:textId="2F15B001" w:rsidR="00A42EBE" w:rsidRDefault="00000000" w:rsidP="00A42EBE">
      <w:pPr>
        <w:pStyle w:val="pList"/>
        <w:numPr>
          <w:ilvl w:val="0"/>
          <w:numId w:val="6"/>
        </w:numPr>
        <w:spacing w:line="240" w:lineRule="auto"/>
        <w:rPr>
          <w:rStyle w:val="fList"/>
          <w:color w:val="000000" w:themeColor="text1"/>
        </w:rPr>
      </w:pPr>
      <w:r w:rsidRPr="00016B60">
        <w:rPr>
          <w:rStyle w:val="fList"/>
          <w:color w:val="000000" w:themeColor="text1"/>
        </w:rPr>
        <w:t xml:space="preserve">Equipaje de bodega, ni </w:t>
      </w:r>
      <w:r w:rsidR="009F2C23" w:rsidRPr="00016B60">
        <w:rPr>
          <w:rStyle w:val="fList"/>
          <w:color w:val="000000" w:themeColor="text1"/>
        </w:rPr>
        <w:t xml:space="preserve">equipaje de </w:t>
      </w:r>
      <w:r w:rsidRPr="00016B60">
        <w:rPr>
          <w:rStyle w:val="fList"/>
          <w:color w:val="000000" w:themeColor="text1"/>
        </w:rPr>
        <w:t>cabina.</w:t>
      </w:r>
    </w:p>
    <w:p w14:paraId="72DE6731" w14:textId="00EE255B" w:rsidR="00A42EBE" w:rsidRPr="00A42EBE" w:rsidRDefault="00A42EBE" w:rsidP="00A42EBE">
      <w:pPr>
        <w:pStyle w:val="pList"/>
        <w:numPr>
          <w:ilvl w:val="0"/>
          <w:numId w:val="6"/>
        </w:numPr>
        <w:spacing w:line="240" w:lineRule="auto"/>
        <w:rPr>
          <w:rStyle w:val="fList"/>
          <w:color w:val="000000" w:themeColor="text1"/>
        </w:rPr>
      </w:pPr>
      <w:r w:rsidRPr="00A42EBE">
        <w:rPr>
          <w:rStyle w:val="fList"/>
          <w:color w:val="000000" w:themeColor="text1"/>
        </w:rPr>
        <w:t xml:space="preserve">Traslados fuera de horarios regulares, adicionar por persona por tramo </w:t>
      </w:r>
      <w:r w:rsidRPr="00A42EBE">
        <w:rPr>
          <w:rStyle w:val="fList"/>
          <w:b/>
          <w:bCs/>
          <w:color w:val="000000" w:themeColor="text1"/>
        </w:rPr>
        <w:t>$</w:t>
      </w:r>
      <w:r>
        <w:rPr>
          <w:rStyle w:val="fList"/>
          <w:b/>
          <w:bCs/>
          <w:color w:val="000000" w:themeColor="text1"/>
        </w:rPr>
        <w:t>8</w:t>
      </w:r>
      <w:r w:rsidRPr="00A42EBE">
        <w:rPr>
          <w:rStyle w:val="fList"/>
          <w:b/>
          <w:bCs/>
          <w:color w:val="000000" w:themeColor="text1"/>
        </w:rPr>
        <w:t>.00.</w:t>
      </w:r>
    </w:p>
    <w:p w14:paraId="0141A149" w14:textId="46451D28" w:rsidR="00A42EBE" w:rsidRPr="00A42EBE" w:rsidRDefault="00A42EBE" w:rsidP="00A42EBE">
      <w:pPr>
        <w:pStyle w:val="pList"/>
        <w:numPr>
          <w:ilvl w:val="0"/>
          <w:numId w:val="6"/>
        </w:numPr>
        <w:spacing w:line="240" w:lineRule="auto"/>
        <w:rPr>
          <w:rStyle w:val="fList"/>
          <w:color w:val="000000" w:themeColor="text1"/>
        </w:rPr>
      </w:pPr>
      <w:r>
        <w:rPr>
          <w:rStyle w:val="fList"/>
          <w:color w:val="000000" w:themeColor="text1"/>
        </w:rPr>
        <w:t>Adicionar para 01 pax viajando solo:</w:t>
      </w:r>
      <w:r w:rsidRPr="00A42EBE">
        <w:rPr>
          <w:rStyle w:val="fList"/>
          <w:b/>
          <w:bCs/>
          <w:color w:val="000000" w:themeColor="text1"/>
        </w:rPr>
        <w:t xml:space="preserve"> $83.00</w:t>
      </w:r>
      <w:r>
        <w:rPr>
          <w:rStyle w:val="fList"/>
          <w:b/>
          <w:bCs/>
          <w:color w:val="000000" w:themeColor="text1"/>
        </w:rPr>
        <w:t>.</w:t>
      </w:r>
    </w:p>
    <w:p w14:paraId="4D0A33B7"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Gastos personales.</w:t>
      </w:r>
    </w:p>
    <w:p w14:paraId="73103DE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Todas las propinas durante el viaje.</w:t>
      </w:r>
    </w:p>
    <w:p w14:paraId="51233289"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Las tarifas no incluyen extras (bebidas, teléfonos, lavado y planchado de ropa, etc.).</w:t>
      </w:r>
    </w:p>
    <w:p w14:paraId="4E56A26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Traslados personales, comidas y actividades no prevista y especificadas en los programas.</w:t>
      </w:r>
    </w:p>
    <w:p w14:paraId="6CA08A07"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 xml:space="preserve">Cualquier servicio que no está mencionado como incluido. </w:t>
      </w:r>
    </w:p>
    <w:p w14:paraId="65DC151E" w14:textId="77777777" w:rsidR="00080022" w:rsidRPr="00016B60" w:rsidRDefault="00080022">
      <w:pPr>
        <w:spacing w:after="0" w:line="240" w:lineRule="auto"/>
        <w:rPr>
          <w:rFonts w:ascii="Calibri" w:eastAsia="Calibri" w:hAnsi="Calibri" w:cs="Calibri"/>
          <w:color w:val="000000" w:themeColor="text1"/>
          <w:sz w:val="20"/>
          <w:szCs w:val="20"/>
        </w:rPr>
      </w:pPr>
    </w:p>
    <w:p w14:paraId="6A7934BB" w14:textId="1A5BEB35" w:rsidR="00080022" w:rsidRDefault="00000000">
      <w:pPr>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rPr>
        <w:t>Precios por persona en dólares de acuerdo con el tipo de habitación:</w:t>
      </w:r>
      <w:r w:rsidR="009F2C23">
        <w:rPr>
          <w:rFonts w:ascii="Calibri" w:eastAsia="Calibri" w:hAnsi="Calibri" w:cs="Calibri"/>
          <w:b/>
          <w:color w:val="000000"/>
          <w:sz w:val="20"/>
          <w:szCs w:val="20"/>
        </w:rPr>
        <w:t xml:space="preserve"> </w:t>
      </w:r>
    </w:p>
    <w:tbl>
      <w:tblPr>
        <w:tblW w:w="5855" w:type="pct"/>
        <w:tblLayout w:type="fixed"/>
        <w:tblCellMar>
          <w:left w:w="70" w:type="dxa"/>
          <w:right w:w="70" w:type="dxa"/>
        </w:tblCellMar>
        <w:tblLook w:val="04A0" w:firstRow="1" w:lastRow="0" w:firstColumn="1" w:lastColumn="0" w:noHBand="0" w:noVBand="1"/>
      </w:tblPr>
      <w:tblGrid>
        <w:gridCol w:w="1270"/>
        <w:gridCol w:w="566"/>
        <w:gridCol w:w="984"/>
        <w:gridCol w:w="606"/>
        <w:gridCol w:w="607"/>
        <w:gridCol w:w="609"/>
        <w:gridCol w:w="607"/>
        <w:gridCol w:w="607"/>
        <w:gridCol w:w="609"/>
        <w:gridCol w:w="607"/>
        <w:gridCol w:w="607"/>
        <w:gridCol w:w="613"/>
        <w:gridCol w:w="828"/>
        <w:gridCol w:w="826"/>
      </w:tblGrid>
      <w:tr w:rsidR="00A42EBE" w:rsidRPr="00A42EBE" w14:paraId="319AA20A" w14:textId="77777777" w:rsidTr="00A42EBE">
        <w:trPr>
          <w:trHeight w:val="402"/>
        </w:trPr>
        <w:tc>
          <w:tcPr>
            <w:tcW w:w="4169" w:type="pct"/>
            <w:gridSpan w:val="12"/>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7E11D591" w14:textId="77777777" w:rsidR="00A42EBE" w:rsidRPr="00A42EBE" w:rsidRDefault="00A42EBE" w:rsidP="00A42EBE">
            <w:pPr>
              <w:spacing w:after="0" w:line="240" w:lineRule="auto"/>
              <w:jc w:val="center"/>
              <w:rPr>
                <w:rFonts w:ascii="Calibri" w:eastAsia="Times New Roman" w:hAnsi="Calibri" w:cs="Calibri"/>
                <w:b/>
                <w:bCs/>
                <w:color w:val="FFFFFF"/>
                <w:sz w:val="18"/>
                <w:szCs w:val="18"/>
                <w:lang w:eastAsia="es-PE"/>
              </w:rPr>
            </w:pPr>
            <w:r w:rsidRPr="00A42EBE">
              <w:rPr>
                <w:rFonts w:ascii="Calibri" w:eastAsia="Times New Roman" w:hAnsi="Calibri" w:cs="Calibri"/>
                <w:b/>
                <w:bCs/>
                <w:color w:val="FFFFFF"/>
                <w:sz w:val="18"/>
                <w:szCs w:val="18"/>
                <w:lang w:eastAsia="es-PE"/>
              </w:rPr>
              <w:t>PROGRAMA SOLO SERVICIOS</w:t>
            </w:r>
          </w:p>
        </w:tc>
        <w:tc>
          <w:tcPr>
            <w:tcW w:w="831"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0D3B28D8" w14:textId="77777777" w:rsidR="00A42EBE" w:rsidRPr="00A42EBE" w:rsidRDefault="00A42EBE" w:rsidP="00A42EBE">
            <w:pPr>
              <w:spacing w:after="0" w:line="240" w:lineRule="auto"/>
              <w:jc w:val="center"/>
              <w:rPr>
                <w:rFonts w:ascii="Calibri" w:eastAsia="Times New Roman" w:hAnsi="Calibri" w:cs="Calibri"/>
                <w:b/>
                <w:bCs/>
                <w:color w:val="FFFFFF"/>
                <w:sz w:val="18"/>
                <w:szCs w:val="18"/>
                <w:lang w:eastAsia="es-PE"/>
              </w:rPr>
            </w:pPr>
            <w:r w:rsidRPr="00A42EBE">
              <w:rPr>
                <w:rFonts w:ascii="Calibri" w:eastAsia="Times New Roman" w:hAnsi="Calibri" w:cs="Calibri"/>
                <w:b/>
                <w:bCs/>
                <w:color w:val="FFFFFF"/>
                <w:sz w:val="18"/>
                <w:szCs w:val="18"/>
                <w:lang w:eastAsia="es-PE"/>
              </w:rPr>
              <w:t>VIGENCIA</w:t>
            </w:r>
          </w:p>
        </w:tc>
      </w:tr>
      <w:tr w:rsidR="00A42EBE" w:rsidRPr="00A42EBE" w14:paraId="3EDA3D23" w14:textId="77777777" w:rsidTr="00A42EBE">
        <w:trPr>
          <w:trHeight w:val="402"/>
        </w:trPr>
        <w:tc>
          <w:tcPr>
            <w:tcW w:w="639" w:type="pct"/>
            <w:tcBorders>
              <w:top w:val="nil"/>
              <w:left w:val="single" w:sz="4" w:space="0" w:color="auto"/>
              <w:bottom w:val="single" w:sz="4" w:space="0" w:color="auto"/>
              <w:right w:val="single" w:sz="4" w:space="0" w:color="auto"/>
            </w:tcBorders>
            <w:shd w:val="clear" w:color="C00000" w:fill="C00000"/>
            <w:noWrap/>
            <w:vAlign w:val="center"/>
            <w:hideMark/>
          </w:tcPr>
          <w:p w14:paraId="14471C9F" w14:textId="77777777" w:rsidR="00A42EBE" w:rsidRPr="00A42EBE" w:rsidRDefault="00A42EBE" w:rsidP="00A42EBE">
            <w:pPr>
              <w:spacing w:after="0" w:line="240" w:lineRule="auto"/>
              <w:jc w:val="center"/>
              <w:rPr>
                <w:rFonts w:ascii="Calibri" w:eastAsia="Times New Roman" w:hAnsi="Calibri" w:cs="Calibri"/>
                <w:b/>
                <w:bCs/>
                <w:color w:val="FFFFFF"/>
                <w:sz w:val="16"/>
                <w:szCs w:val="16"/>
                <w:lang w:eastAsia="es-PE"/>
              </w:rPr>
            </w:pPr>
            <w:r w:rsidRPr="00A42EBE">
              <w:rPr>
                <w:rFonts w:ascii="Calibri" w:eastAsia="Times New Roman" w:hAnsi="Calibri" w:cs="Calibri"/>
                <w:b/>
                <w:bCs/>
                <w:color w:val="FFFFFF"/>
                <w:sz w:val="16"/>
                <w:szCs w:val="16"/>
                <w:lang w:eastAsia="es-PE"/>
              </w:rPr>
              <w:t>HOTEL</w:t>
            </w:r>
          </w:p>
        </w:tc>
        <w:tc>
          <w:tcPr>
            <w:tcW w:w="285" w:type="pct"/>
            <w:tcBorders>
              <w:top w:val="nil"/>
              <w:left w:val="nil"/>
              <w:bottom w:val="single" w:sz="4" w:space="0" w:color="auto"/>
              <w:right w:val="single" w:sz="4" w:space="0" w:color="auto"/>
            </w:tcBorders>
            <w:shd w:val="clear" w:color="C00000" w:fill="C00000"/>
            <w:noWrap/>
            <w:vAlign w:val="center"/>
            <w:hideMark/>
          </w:tcPr>
          <w:p w14:paraId="0721C214" w14:textId="77777777" w:rsidR="00A42EBE" w:rsidRPr="00A42EBE" w:rsidRDefault="00A42EBE" w:rsidP="00A42EBE">
            <w:pPr>
              <w:spacing w:after="0" w:line="240" w:lineRule="auto"/>
              <w:jc w:val="center"/>
              <w:rPr>
                <w:rFonts w:ascii="Calibri" w:eastAsia="Times New Roman" w:hAnsi="Calibri" w:cs="Calibri"/>
                <w:b/>
                <w:bCs/>
                <w:color w:val="FFFFFF"/>
                <w:sz w:val="16"/>
                <w:szCs w:val="16"/>
                <w:lang w:eastAsia="es-PE"/>
              </w:rPr>
            </w:pPr>
            <w:r w:rsidRPr="00A42EBE">
              <w:rPr>
                <w:rFonts w:ascii="Calibri" w:eastAsia="Times New Roman" w:hAnsi="Calibri" w:cs="Calibri"/>
                <w:b/>
                <w:bCs/>
                <w:color w:val="FFFFFF"/>
                <w:sz w:val="16"/>
                <w:szCs w:val="16"/>
                <w:lang w:eastAsia="es-PE"/>
              </w:rPr>
              <w:t>CAT.</w:t>
            </w:r>
          </w:p>
        </w:tc>
        <w:tc>
          <w:tcPr>
            <w:tcW w:w="495" w:type="pct"/>
            <w:tcBorders>
              <w:top w:val="nil"/>
              <w:left w:val="nil"/>
              <w:bottom w:val="single" w:sz="4" w:space="0" w:color="auto"/>
              <w:right w:val="single" w:sz="4" w:space="0" w:color="auto"/>
            </w:tcBorders>
            <w:shd w:val="clear" w:color="C00000" w:fill="C00000"/>
            <w:noWrap/>
            <w:vAlign w:val="center"/>
            <w:hideMark/>
          </w:tcPr>
          <w:p w14:paraId="351F233A" w14:textId="77777777" w:rsidR="00A42EBE" w:rsidRPr="00A42EBE" w:rsidRDefault="00A42EBE" w:rsidP="00A42EBE">
            <w:pPr>
              <w:spacing w:after="0" w:line="240" w:lineRule="auto"/>
              <w:jc w:val="center"/>
              <w:rPr>
                <w:rFonts w:ascii="Calibri" w:eastAsia="Times New Roman" w:hAnsi="Calibri" w:cs="Calibri"/>
                <w:b/>
                <w:bCs/>
                <w:color w:val="FFFFFF"/>
                <w:sz w:val="16"/>
                <w:szCs w:val="16"/>
                <w:lang w:eastAsia="es-PE"/>
              </w:rPr>
            </w:pPr>
            <w:r w:rsidRPr="00A42EBE">
              <w:rPr>
                <w:rFonts w:ascii="Calibri" w:eastAsia="Times New Roman" w:hAnsi="Calibri" w:cs="Calibri"/>
                <w:b/>
                <w:bCs/>
                <w:color w:val="FFFFFF"/>
                <w:sz w:val="16"/>
                <w:szCs w:val="16"/>
                <w:lang w:eastAsia="es-PE"/>
              </w:rPr>
              <w:t>HABITACIÓN</w:t>
            </w:r>
          </w:p>
        </w:tc>
        <w:tc>
          <w:tcPr>
            <w:tcW w:w="305" w:type="pct"/>
            <w:tcBorders>
              <w:top w:val="nil"/>
              <w:left w:val="nil"/>
              <w:bottom w:val="single" w:sz="4" w:space="0" w:color="auto"/>
              <w:right w:val="single" w:sz="4" w:space="0" w:color="auto"/>
            </w:tcBorders>
            <w:shd w:val="clear" w:color="C00000" w:fill="C00000"/>
            <w:noWrap/>
            <w:vAlign w:val="center"/>
            <w:hideMark/>
          </w:tcPr>
          <w:p w14:paraId="06973720" w14:textId="77777777" w:rsidR="00A42EBE" w:rsidRPr="00A42EBE" w:rsidRDefault="00A42EBE" w:rsidP="00A42EBE">
            <w:pPr>
              <w:spacing w:after="0" w:line="240" w:lineRule="auto"/>
              <w:jc w:val="center"/>
              <w:rPr>
                <w:rFonts w:ascii="Calibri" w:eastAsia="Times New Roman" w:hAnsi="Calibri" w:cs="Calibri"/>
                <w:b/>
                <w:bCs/>
                <w:color w:val="FFFFFF"/>
                <w:sz w:val="18"/>
                <w:szCs w:val="18"/>
                <w:lang w:eastAsia="es-PE"/>
              </w:rPr>
            </w:pPr>
            <w:r w:rsidRPr="00A42EBE">
              <w:rPr>
                <w:rFonts w:ascii="Calibri" w:eastAsia="Times New Roman" w:hAnsi="Calibri" w:cs="Calibri"/>
                <w:b/>
                <w:bCs/>
                <w:color w:val="FFFFFF"/>
                <w:sz w:val="18"/>
                <w:szCs w:val="18"/>
                <w:lang w:eastAsia="es-PE"/>
              </w:rPr>
              <w:t>SGL</w:t>
            </w:r>
          </w:p>
        </w:tc>
        <w:tc>
          <w:tcPr>
            <w:tcW w:w="305" w:type="pct"/>
            <w:tcBorders>
              <w:top w:val="nil"/>
              <w:left w:val="nil"/>
              <w:bottom w:val="single" w:sz="4" w:space="0" w:color="auto"/>
              <w:right w:val="single" w:sz="4" w:space="0" w:color="auto"/>
            </w:tcBorders>
            <w:shd w:val="clear" w:color="C00000" w:fill="C00000"/>
            <w:noWrap/>
            <w:vAlign w:val="center"/>
            <w:hideMark/>
          </w:tcPr>
          <w:p w14:paraId="722A6BF0" w14:textId="77777777" w:rsidR="00A42EBE" w:rsidRPr="00A42EBE" w:rsidRDefault="00A42EBE" w:rsidP="00A42EBE">
            <w:pPr>
              <w:spacing w:after="0" w:line="240" w:lineRule="auto"/>
              <w:jc w:val="center"/>
              <w:rPr>
                <w:rFonts w:ascii="Calibri" w:eastAsia="Times New Roman" w:hAnsi="Calibri" w:cs="Calibri"/>
                <w:b/>
                <w:bCs/>
                <w:color w:val="FFFFFF"/>
                <w:sz w:val="18"/>
                <w:szCs w:val="18"/>
                <w:lang w:eastAsia="es-PE"/>
              </w:rPr>
            </w:pPr>
            <w:r w:rsidRPr="00A42EBE">
              <w:rPr>
                <w:rFonts w:ascii="Calibri" w:eastAsia="Times New Roman" w:hAnsi="Calibri" w:cs="Calibri"/>
                <w:b/>
                <w:bCs/>
                <w:color w:val="FFFFFF"/>
                <w:sz w:val="18"/>
                <w:szCs w:val="18"/>
                <w:lang w:eastAsia="es-PE"/>
              </w:rPr>
              <w:t>N.A RIO</w:t>
            </w:r>
          </w:p>
        </w:tc>
        <w:tc>
          <w:tcPr>
            <w:tcW w:w="306" w:type="pct"/>
            <w:tcBorders>
              <w:top w:val="nil"/>
              <w:left w:val="nil"/>
              <w:bottom w:val="single" w:sz="4" w:space="0" w:color="auto"/>
              <w:right w:val="single" w:sz="4" w:space="0" w:color="auto"/>
            </w:tcBorders>
            <w:shd w:val="clear" w:color="C00000" w:fill="C00000"/>
            <w:noWrap/>
            <w:vAlign w:val="center"/>
            <w:hideMark/>
          </w:tcPr>
          <w:p w14:paraId="607BC18F" w14:textId="77777777" w:rsidR="00A42EBE" w:rsidRPr="00A42EBE" w:rsidRDefault="00A42EBE" w:rsidP="00A42EBE">
            <w:pPr>
              <w:spacing w:after="0" w:line="240" w:lineRule="auto"/>
              <w:jc w:val="center"/>
              <w:rPr>
                <w:rFonts w:ascii="Calibri" w:eastAsia="Times New Roman" w:hAnsi="Calibri" w:cs="Calibri"/>
                <w:b/>
                <w:bCs/>
                <w:color w:val="FFFFFF"/>
                <w:sz w:val="18"/>
                <w:szCs w:val="18"/>
                <w:lang w:eastAsia="es-PE"/>
              </w:rPr>
            </w:pPr>
            <w:r w:rsidRPr="00A42EBE">
              <w:rPr>
                <w:rFonts w:ascii="Calibri" w:eastAsia="Times New Roman" w:hAnsi="Calibri" w:cs="Calibri"/>
                <w:b/>
                <w:bCs/>
                <w:color w:val="FFFFFF"/>
                <w:sz w:val="18"/>
                <w:szCs w:val="18"/>
                <w:lang w:eastAsia="es-PE"/>
              </w:rPr>
              <w:t>N.A FOZ</w:t>
            </w:r>
          </w:p>
        </w:tc>
        <w:tc>
          <w:tcPr>
            <w:tcW w:w="305" w:type="pct"/>
            <w:tcBorders>
              <w:top w:val="nil"/>
              <w:left w:val="nil"/>
              <w:bottom w:val="single" w:sz="4" w:space="0" w:color="auto"/>
              <w:right w:val="single" w:sz="4" w:space="0" w:color="auto"/>
            </w:tcBorders>
            <w:shd w:val="clear" w:color="C00000" w:fill="C00000"/>
            <w:noWrap/>
            <w:vAlign w:val="center"/>
            <w:hideMark/>
          </w:tcPr>
          <w:p w14:paraId="06BD7008" w14:textId="77777777" w:rsidR="00A42EBE" w:rsidRPr="00A42EBE" w:rsidRDefault="00A42EBE" w:rsidP="00A42EBE">
            <w:pPr>
              <w:spacing w:after="0" w:line="240" w:lineRule="auto"/>
              <w:jc w:val="center"/>
              <w:rPr>
                <w:rFonts w:ascii="Calibri" w:eastAsia="Times New Roman" w:hAnsi="Calibri" w:cs="Calibri"/>
                <w:b/>
                <w:bCs/>
                <w:color w:val="FFFFFF"/>
                <w:sz w:val="18"/>
                <w:szCs w:val="18"/>
                <w:lang w:eastAsia="es-PE"/>
              </w:rPr>
            </w:pPr>
            <w:r w:rsidRPr="00A42EBE">
              <w:rPr>
                <w:rFonts w:ascii="Calibri" w:eastAsia="Times New Roman" w:hAnsi="Calibri" w:cs="Calibri"/>
                <w:b/>
                <w:bCs/>
                <w:color w:val="FFFFFF"/>
                <w:sz w:val="18"/>
                <w:szCs w:val="18"/>
                <w:lang w:eastAsia="es-PE"/>
              </w:rPr>
              <w:t>DBL</w:t>
            </w:r>
          </w:p>
        </w:tc>
        <w:tc>
          <w:tcPr>
            <w:tcW w:w="305" w:type="pct"/>
            <w:tcBorders>
              <w:top w:val="nil"/>
              <w:left w:val="nil"/>
              <w:bottom w:val="single" w:sz="4" w:space="0" w:color="auto"/>
              <w:right w:val="single" w:sz="4" w:space="0" w:color="auto"/>
            </w:tcBorders>
            <w:shd w:val="clear" w:color="C00000" w:fill="C00000"/>
            <w:noWrap/>
            <w:vAlign w:val="center"/>
            <w:hideMark/>
          </w:tcPr>
          <w:p w14:paraId="2C7F97A8" w14:textId="77777777" w:rsidR="00A42EBE" w:rsidRPr="00A42EBE" w:rsidRDefault="00A42EBE" w:rsidP="00A42EBE">
            <w:pPr>
              <w:spacing w:after="0" w:line="240" w:lineRule="auto"/>
              <w:jc w:val="center"/>
              <w:rPr>
                <w:rFonts w:ascii="Calibri" w:eastAsia="Times New Roman" w:hAnsi="Calibri" w:cs="Calibri"/>
                <w:b/>
                <w:bCs/>
                <w:color w:val="FFFFFF"/>
                <w:sz w:val="18"/>
                <w:szCs w:val="18"/>
                <w:lang w:eastAsia="es-PE"/>
              </w:rPr>
            </w:pPr>
            <w:r w:rsidRPr="00A42EBE">
              <w:rPr>
                <w:rFonts w:ascii="Calibri" w:eastAsia="Times New Roman" w:hAnsi="Calibri" w:cs="Calibri"/>
                <w:b/>
                <w:bCs/>
                <w:color w:val="FFFFFF"/>
                <w:sz w:val="18"/>
                <w:szCs w:val="18"/>
                <w:lang w:eastAsia="es-PE"/>
              </w:rPr>
              <w:t>N.A RIO</w:t>
            </w:r>
          </w:p>
        </w:tc>
        <w:tc>
          <w:tcPr>
            <w:tcW w:w="306" w:type="pct"/>
            <w:tcBorders>
              <w:top w:val="nil"/>
              <w:left w:val="nil"/>
              <w:bottom w:val="single" w:sz="4" w:space="0" w:color="auto"/>
              <w:right w:val="single" w:sz="4" w:space="0" w:color="auto"/>
            </w:tcBorders>
            <w:shd w:val="clear" w:color="C00000" w:fill="C00000"/>
            <w:noWrap/>
            <w:vAlign w:val="center"/>
            <w:hideMark/>
          </w:tcPr>
          <w:p w14:paraId="35E9DD13" w14:textId="77777777" w:rsidR="00A42EBE" w:rsidRPr="00A42EBE" w:rsidRDefault="00A42EBE" w:rsidP="00A42EBE">
            <w:pPr>
              <w:spacing w:after="0" w:line="240" w:lineRule="auto"/>
              <w:jc w:val="center"/>
              <w:rPr>
                <w:rFonts w:ascii="Calibri" w:eastAsia="Times New Roman" w:hAnsi="Calibri" w:cs="Calibri"/>
                <w:b/>
                <w:bCs/>
                <w:color w:val="FFFFFF"/>
                <w:sz w:val="18"/>
                <w:szCs w:val="18"/>
                <w:lang w:eastAsia="es-PE"/>
              </w:rPr>
            </w:pPr>
            <w:r w:rsidRPr="00A42EBE">
              <w:rPr>
                <w:rFonts w:ascii="Calibri" w:eastAsia="Times New Roman" w:hAnsi="Calibri" w:cs="Calibri"/>
                <w:b/>
                <w:bCs/>
                <w:color w:val="FFFFFF"/>
                <w:sz w:val="18"/>
                <w:szCs w:val="18"/>
                <w:lang w:eastAsia="es-PE"/>
              </w:rPr>
              <w:t>N.A FOZ</w:t>
            </w:r>
          </w:p>
        </w:tc>
        <w:tc>
          <w:tcPr>
            <w:tcW w:w="305" w:type="pct"/>
            <w:tcBorders>
              <w:top w:val="nil"/>
              <w:left w:val="nil"/>
              <w:bottom w:val="single" w:sz="4" w:space="0" w:color="auto"/>
              <w:right w:val="single" w:sz="4" w:space="0" w:color="auto"/>
            </w:tcBorders>
            <w:shd w:val="clear" w:color="C00000" w:fill="C00000"/>
            <w:noWrap/>
            <w:vAlign w:val="center"/>
            <w:hideMark/>
          </w:tcPr>
          <w:p w14:paraId="67D301F5" w14:textId="77777777" w:rsidR="00A42EBE" w:rsidRPr="00A42EBE" w:rsidRDefault="00A42EBE" w:rsidP="00A42EBE">
            <w:pPr>
              <w:spacing w:after="0" w:line="240" w:lineRule="auto"/>
              <w:jc w:val="center"/>
              <w:rPr>
                <w:rFonts w:ascii="Calibri" w:eastAsia="Times New Roman" w:hAnsi="Calibri" w:cs="Calibri"/>
                <w:b/>
                <w:bCs/>
                <w:color w:val="FFFFFF"/>
                <w:sz w:val="18"/>
                <w:szCs w:val="18"/>
                <w:lang w:eastAsia="es-PE"/>
              </w:rPr>
            </w:pPr>
            <w:r w:rsidRPr="00A42EBE">
              <w:rPr>
                <w:rFonts w:ascii="Calibri" w:eastAsia="Times New Roman" w:hAnsi="Calibri" w:cs="Calibri"/>
                <w:b/>
                <w:bCs/>
                <w:color w:val="FFFFFF"/>
                <w:sz w:val="18"/>
                <w:szCs w:val="18"/>
                <w:lang w:eastAsia="es-PE"/>
              </w:rPr>
              <w:t>TPL</w:t>
            </w:r>
          </w:p>
        </w:tc>
        <w:tc>
          <w:tcPr>
            <w:tcW w:w="305" w:type="pct"/>
            <w:tcBorders>
              <w:top w:val="nil"/>
              <w:left w:val="nil"/>
              <w:bottom w:val="single" w:sz="4" w:space="0" w:color="auto"/>
              <w:right w:val="single" w:sz="4" w:space="0" w:color="auto"/>
            </w:tcBorders>
            <w:shd w:val="clear" w:color="C00000" w:fill="C00000"/>
            <w:noWrap/>
            <w:vAlign w:val="center"/>
            <w:hideMark/>
          </w:tcPr>
          <w:p w14:paraId="24FF0EF7" w14:textId="77777777" w:rsidR="00A42EBE" w:rsidRPr="00A42EBE" w:rsidRDefault="00A42EBE" w:rsidP="00A42EBE">
            <w:pPr>
              <w:spacing w:after="0" w:line="240" w:lineRule="auto"/>
              <w:jc w:val="center"/>
              <w:rPr>
                <w:rFonts w:ascii="Calibri" w:eastAsia="Times New Roman" w:hAnsi="Calibri" w:cs="Calibri"/>
                <w:b/>
                <w:bCs/>
                <w:color w:val="FFFFFF"/>
                <w:sz w:val="18"/>
                <w:szCs w:val="18"/>
                <w:lang w:eastAsia="es-PE"/>
              </w:rPr>
            </w:pPr>
            <w:r w:rsidRPr="00A42EBE">
              <w:rPr>
                <w:rFonts w:ascii="Calibri" w:eastAsia="Times New Roman" w:hAnsi="Calibri" w:cs="Calibri"/>
                <w:b/>
                <w:bCs/>
                <w:color w:val="FFFFFF"/>
                <w:sz w:val="18"/>
                <w:szCs w:val="18"/>
                <w:lang w:eastAsia="es-PE"/>
              </w:rPr>
              <w:t>N.A RIO</w:t>
            </w:r>
          </w:p>
        </w:tc>
        <w:tc>
          <w:tcPr>
            <w:tcW w:w="308" w:type="pct"/>
            <w:tcBorders>
              <w:top w:val="nil"/>
              <w:left w:val="nil"/>
              <w:bottom w:val="single" w:sz="4" w:space="0" w:color="auto"/>
              <w:right w:val="single" w:sz="4" w:space="0" w:color="auto"/>
            </w:tcBorders>
            <w:shd w:val="clear" w:color="C00000" w:fill="C00000"/>
            <w:noWrap/>
            <w:vAlign w:val="center"/>
            <w:hideMark/>
          </w:tcPr>
          <w:p w14:paraId="67EDCFFA" w14:textId="77777777" w:rsidR="00A42EBE" w:rsidRPr="00A42EBE" w:rsidRDefault="00A42EBE" w:rsidP="00A42EBE">
            <w:pPr>
              <w:spacing w:after="0" w:line="240" w:lineRule="auto"/>
              <w:jc w:val="center"/>
              <w:rPr>
                <w:rFonts w:ascii="Calibri" w:eastAsia="Times New Roman" w:hAnsi="Calibri" w:cs="Calibri"/>
                <w:b/>
                <w:bCs/>
                <w:color w:val="FFFFFF"/>
                <w:sz w:val="18"/>
                <w:szCs w:val="18"/>
                <w:lang w:eastAsia="es-PE"/>
              </w:rPr>
            </w:pPr>
            <w:r w:rsidRPr="00A42EBE">
              <w:rPr>
                <w:rFonts w:ascii="Calibri" w:eastAsia="Times New Roman" w:hAnsi="Calibri" w:cs="Calibri"/>
                <w:b/>
                <w:bCs/>
                <w:color w:val="FFFFFF"/>
                <w:sz w:val="18"/>
                <w:szCs w:val="18"/>
                <w:lang w:eastAsia="es-PE"/>
              </w:rPr>
              <w:t>N.A FOZ</w:t>
            </w:r>
          </w:p>
        </w:tc>
        <w:tc>
          <w:tcPr>
            <w:tcW w:w="416" w:type="pct"/>
            <w:tcBorders>
              <w:top w:val="nil"/>
              <w:left w:val="nil"/>
              <w:bottom w:val="single" w:sz="4" w:space="0" w:color="auto"/>
              <w:right w:val="single" w:sz="4" w:space="0" w:color="auto"/>
            </w:tcBorders>
            <w:shd w:val="clear" w:color="C00000" w:fill="C00000"/>
            <w:noWrap/>
            <w:vAlign w:val="center"/>
            <w:hideMark/>
          </w:tcPr>
          <w:p w14:paraId="29509724" w14:textId="77777777" w:rsidR="00A42EBE" w:rsidRPr="00A42EBE" w:rsidRDefault="00A42EBE" w:rsidP="00A42EBE">
            <w:pPr>
              <w:spacing w:after="0" w:line="240" w:lineRule="auto"/>
              <w:jc w:val="center"/>
              <w:rPr>
                <w:rFonts w:ascii="Calibri" w:eastAsia="Times New Roman" w:hAnsi="Calibri" w:cs="Calibri"/>
                <w:b/>
                <w:bCs/>
                <w:color w:val="FFFFFF"/>
                <w:sz w:val="18"/>
                <w:szCs w:val="18"/>
                <w:lang w:eastAsia="es-PE"/>
              </w:rPr>
            </w:pPr>
            <w:r w:rsidRPr="00A42EBE">
              <w:rPr>
                <w:rFonts w:ascii="Calibri" w:eastAsia="Times New Roman" w:hAnsi="Calibri" w:cs="Calibri"/>
                <w:b/>
                <w:bCs/>
                <w:color w:val="FFFFFF"/>
                <w:sz w:val="18"/>
                <w:szCs w:val="18"/>
                <w:lang w:eastAsia="es-PE"/>
              </w:rPr>
              <w:t>DEL</w:t>
            </w:r>
          </w:p>
        </w:tc>
        <w:tc>
          <w:tcPr>
            <w:tcW w:w="415" w:type="pct"/>
            <w:tcBorders>
              <w:top w:val="nil"/>
              <w:left w:val="nil"/>
              <w:bottom w:val="single" w:sz="4" w:space="0" w:color="auto"/>
              <w:right w:val="single" w:sz="4" w:space="0" w:color="auto"/>
            </w:tcBorders>
            <w:shd w:val="clear" w:color="C00000" w:fill="C00000"/>
            <w:noWrap/>
            <w:vAlign w:val="center"/>
            <w:hideMark/>
          </w:tcPr>
          <w:p w14:paraId="13C31A72" w14:textId="77777777" w:rsidR="00A42EBE" w:rsidRPr="00A42EBE" w:rsidRDefault="00A42EBE" w:rsidP="00A42EBE">
            <w:pPr>
              <w:spacing w:after="0" w:line="240" w:lineRule="auto"/>
              <w:jc w:val="center"/>
              <w:rPr>
                <w:rFonts w:ascii="Calibri" w:eastAsia="Times New Roman" w:hAnsi="Calibri" w:cs="Calibri"/>
                <w:b/>
                <w:bCs/>
                <w:color w:val="FFFFFF"/>
                <w:sz w:val="18"/>
                <w:szCs w:val="18"/>
                <w:lang w:eastAsia="es-PE"/>
              </w:rPr>
            </w:pPr>
            <w:r w:rsidRPr="00A42EBE">
              <w:rPr>
                <w:rFonts w:ascii="Calibri" w:eastAsia="Times New Roman" w:hAnsi="Calibri" w:cs="Calibri"/>
                <w:b/>
                <w:bCs/>
                <w:color w:val="FFFFFF"/>
                <w:sz w:val="18"/>
                <w:szCs w:val="18"/>
                <w:lang w:eastAsia="es-PE"/>
              </w:rPr>
              <w:t>AL</w:t>
            </w:r>
          </w:p>
        </w:tc>
      </w:tr>
      <w:tr w:rsidR="00A42EBE" w:rsidRPr="00A42EBE" w14:paraId="478A4034" w14:textId="77777777" w:rsidTr="00A42EBE">
        <w:trPr>
          <w:trHeight w:val="402"/>
        </w:trPr>
        <w:tc>
          <w:tcPr>
            <w:tcW w:w="639" w:type="pct"/>
            <w:vMerge w:val="restart"/>
            <w:tcBorders>
              <w:top w:val="nil"/>
              <w:left w:val="single" w:sz="4" w:space="0" w:color="auto"/>
              <w:bottom w:val="single" w:sz="4" w:space="0" w:color="auto"/>
              <w:right w:val="single" w:sz="4" w:space="0" w:color="auto"/>
            </w:tcBorders>
            <w:vAlign w:val="center"/>
            <w:hideMark/>
          </w:tcPr>
          <w:p w14:paraId="55684A9F" w14:textId="77777777" w:rsidR="00A42EBE" w:rsidRPr="00A42EBE" w:rsidRDefault="00A42EBE" w:rsidP="00A42EBE">
            <w:pPr>
              <w:spacing w:after="0" w:line="240" w:lineRule="auto"/>
              <w:jc w:val="center"/>
              <w:rPr>
                <w:rFonts w:ascii="Calibri" w:eastAsia="Times New Roman" w:hAnsi="Calibri" w:cs="Calibri"/>
                <w:b/>
                <w:bCs/>
                <w:color w:val="000000"/>
                <w:sz w:val="18"/>
                <w:szCs w:val="18"/>
                <w:lang w:eastAsia="es-PE"/>
              </w:rPr>
            </w:pPr>
            <w:r w:rsidRPr="00A42EBE">
              <w:rPr>
                <w:rFonts w:ascii="Calibri" w:eastAsia="Times New Roman" w:hAnsi="Calibri" w:cs="Calibri"/>
                <w:b/>
                <w:bCs/>
                <w:color w:val="000000"/>
                <w:sz w:val="18"/>
                <w:szCs w:val="18"/>
                <w:lang w:eastAsia="es-PE"/>
              </w:rPr>
              <w:t>Savoy Othon &amp; Hotel Manacá</w:t>
            </w:r>
          </w:p>
        </w:tc>
        <w:tc>
          <w:tcPr>
            <w:tcW w:w="285" w:type="pct"/>
            <w:vMerge w:val="restart"/>
            <w:tcBorders>
              <w:top w:val="nil"/>
              <w:left w:val="single" w:sz="4" w:space="0" w:color="auto"/>
              <w:bottom w:val="single" w:sz="4" w:space="0" w:color="auto"/>
              <w:right w:val="single" w:sz="4" w:space="0" w:color="auto"/>
            </w:tcBorders>
            <w:vAlign w:val="center"/>
            <w:hideMark/>
          </w:tcPr>
          <w:p w14:paraId="1D03869D" w14:textId="77777777" w:rsidR="00A42EBE" w:rsidRPr="00A42EBE" w:rsidRDefault="00A42EBE" w:rsidP="00A42EBE">
            <w:pPr>
              <w:spacing w:after="0" w:line="240" w:lineRule="auto"/>
              <w:jc w:val="center"/>
              <w:rPr>
                <w:rFonts w:ascii="Calibri" w:eastAsia="Times New Roman" w:hAnsi="Calibri" w:cs="Calibri"/>
                <w:b/>
                <w:bCs/>
                <w:color w:val="000000"/>
                <w:sz w:val="18"/>
                <w:szCs w:val="18"/>
                <w:lang w:eastAsia="es-PE"/>
              </w:rPr>
            </w:pPr>
            <w:r w:rsidRPr="00A42EBE">
              <w:rPr>
                <w:rFonts w:ascii="Calibri" w:eastAsia="Times New Roman" w:hAnsi="Calibri" w:cs="Calibri"/>
                <w:b/>
                <w:bCs/>
                <w:color w:val="000000"/>
                <w:sz w:val="18"/>
                <w:szCs w:val="18"/>
                <w:lang w:eastAsia="es-PE"/>
              </w:rPr>
              <w:t>3*</w:t>
            </w:r>
          </w:p>
        </w:tc>
        <w:tc>
          <w:tcPr>
            <w:tcW w:w="495" w:type="pct"/>
            <w:vMerge w:val="restart"/>
            <w:tcBorders>
              <w:top w:val="nil"/>
              <w:left w:val="single" w:sz="4" w:space="0" w:color="auto"/>
              <w:bottom w:val="single" w:sz="4" w:space="0" w:color="auto"/>
              <w:right w:val="single" w:sz="4" w:space="0" w:color="auto"/>
            </w:tcBorders>
            <w:vAlign w:val="center"/>
            <w:hideMark/>
          </w:tcPr>
          <w:p w14:paraId="2B4FE823" w14:textId="77777777" w:rsidR="00A42EBE" w:rsidRPr="00A42EBE" w:rsidRDefault="00A42EBE" w:rsidP="00A42EBE">
            <w:pPr>
              <w:spacing w:after="0" w:line="240" w:lineRule="auto"/>
              <w:jc w:val="center"/>
              <w:rPr>
                <w:rFonts w:ascii="Calibri" w:eastAsia="Times New Roman" w:hAnsi="Calibri" w:cs="Calibri"/>
                <w:b/>
                <w:bCs/>
                <w:color w:val="000000"/>
                <w:sz w:val="18"/>
                <w:szCs w:val="18"/>
                <w:lang w:eastAsia="es-PE"/>
              </w:rPr>
            </w:pPr>
            <w:r w:rsidRPr="00A42EBE">
              <w:rPr>
                <w:rFonts w:ascii="Calibri" w:eastAsia="Times New Roman" w:hAnsi="Calibri" w:cs="Calibri"/>
                <w:b/>
                <w:bCs/>
                <w:color w:val="000000"/>
                <w:sz w:val="18"/>
                <w:szCs w:val="18"/>
                <w:lang w:eastAsia="es-PE"/>
              </w:rPr>
              <w:t>Standard / Standard</w:t>
            </w:r>
          </w:p>
        </w:tc>
        <w:tc>
          <w:tcPr>
            <w:tcW w:w="305" w:type="pct"/>
            <w:tcBorders>
              <w:top w:val="nil"/>
              <w:left w:val="nil"/>
              <w:bottom w:val="single" w:sz="4" w:space="0" w:color="auto"/>
              <w:right w:val="single" w:sz="4" w:space="0" w:color="auto"/>
            </w:tcBorders>
            <w:noWrap/>
            <w:vAlign w:val="center"/>
            <w:hideMark/>
          </w:tcPr>
          <w:p w14:paraId="33895BE9"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 xml:space="preserve">848 </w:t>
            </w:r>
          </w:p>
        </w:tc>
        <w:tc>
          <w:tcPr>
            <w:tcW w:w="305" w:type="pct"/>
            <w:tcBorders>
              <w:top w:val="nil"/>
              <w:left w:val="nil"/>
              <w:bottom w:val="single" w:sz="4" w:space="0" w:color="auto"/>
              <w:right w:val="single" w:sz="4" w:space="0" w:color="auto"/>
            </w:tcBorders>
            <w:noWrap/>
            <w:vAlign w:val="center"/>
            <w:hideMark/>
          </w:tcPr>
          <w:p w14:paraId="3797C147"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146</w:t>
            </w:r>
          </w:p>
        </w:tc>
        <w:tc>
          <w:tcPr>
            <w:tcW w:w="306" w:type="pct"/>
            <w:tcBorders>
              <w:top w:val="nil"/>
              <w:left w:val="nil"/>
              <w:bottom w:val="single" w:sz="4" w:space="0" w:color="auto"/>
              <w:right w:val="single" w:sz="4" w:space="0" w:color="auto"/>
            </w:tcBorders>
            <w:noWrap/>
            <w:vAlign w:val="center"/>
            <w:hideMark/>
          </w:tcPr>
          <w:p w14:paraId="53DE8D25"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40</w:t>
            </w:r>
          </w:p>
        </w:tc>
        <w:tc>
          <w:tcPr>
            <w:tcW w:w="305" w:type="pct"/>
            <w:tcBorders>
              <w:top w:val="nil"/>
              <w:left w:val="nil"/>
              <w:bottom w:val="single" w:sz="4" w:space="0" w:color="auto"/>
              <w:right w:val="single" w:sz="4" w:space="0" w:color="auto"/>
            </w:tcBorders>
            <w:noWrap/>
            <w:vAlign w:val="center"/>
            <w:hideMark/>
          </w:tcPr>
          <w:p w14:paraId="1BD9A1CE"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579</w:t>
            </w:r>
          </w:p>
        </w:tc>
        <w:tc>
          <w:tcPr>
            <w:tcW w:w="305" w:type="pct"/>
            <w:tcBorders>
              <w:top w:val="nil"/>
              <w:left w:val="nil"/>
              <w:bottom w:val="single" w:sz="4" w:space="0" w:color="auto"/>
              <w:right w:val="single" w:sz="4" w:space="0" w:color="auto"/>
            </w:tcBorders>
            <w:noWrap/>
            <w:vAlign w:val="center"/>
            <w:hideMark/>
          </w:tcPr>
          <w:p w14:paraId="07211BC1"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73</w:t>
            </w:r>
          </w:p>
        </w:tc>
        <w:tc>
          <w:tcPr>
            <w:tcW w:w="306" w:type="pct"/>
            <w:tcBorders>
              <w:top w:val="nil"/>
              <w:left w:val="nil"/>
              <w:bottom w:val="single" w:sz="4" w:space="0" w:color="auto"/>
              <w:right w:val="single" w:sz="4" w:space="0" w:color="auto"/>
            </w:tcBorders>
            <w:noWrap/>
            <w:vAlign w:val="center"/>
            <w:hideMark/>
          </w:tcPr>
          <w:p w14:paraId="1C326C45"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24</w:t>
            </w:r>
          </w:p>
        </w:tc>
        <w:tc>
          <w:tcPr>
            <w:tcW w:w="305" w:type="pct"/>
            <w:tcBorders>
              <w:top w:val="nil"/>
              <w:left w:val="nil"/>
              <w:bottom w:val="single" w:sz="4" w:space="0" w:color="auto"/>
              <w:right w:val="single" w:sz="4" w:space="0" w:color="auto"/>
            </w:tcBorders>
            <w:noWrap/>
            <w:vAlign w:val="center"/>
            <w:hideMark/>
          </w:tcPr>
          <w:p w14:paraId="55704C89"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305" w:type="pct"/>
            <w:tcBorders>
              <w:top w:val="nil"/>
              <w:left w:val="nil"/>
              <w:bottom w:val="single" w:sz="4" w:space="0" w:color="auto"/>
              <w:right w:val="single" w:sz="4" w:space="0" w:color="auto"/>
            </w:tcBorders>
            <w:noWrap/>
            <w:vAlign w:val="center"/>
            <w:hideMark/>
          </w:tcPr>
          <w:p w14:paraId="503509D2"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308" w:type="pct"/>
            <w:tcBorders>
              <w:top w:val="nil"/>
              <w:left w:val="nil"/>
              <w:bottom w:val="single" w:sz="4" w:space="0" w:color="auto"/>
              <w:right w:val="single" w:sz="4" w:space="0" w:color="auto"/>
            </w:tcBorders>
            <w:noWrap/>
            <w:vAlign w:val="center"/>
            <w:hideMark/>
          </w:tcPr>
          <w:p w14:paraId="1DC6A644"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416" w:type="pct"/>
            <w:tcBorders>
              <w:top w:val="nil"/>
              <w:left w:val="nil"/>
              <w:bottom w:val="single" w:sz="4" w:space="0" w:color="auto"/>
              <w:right w:val="single" w:sz="4" w:space="0" w:color="auto"/>
            </w:tcBorders>
            <w:noWrap/>
            <w:vAlign w:val="center"/>
            <w:hideMark/>
          </w:tcPr>
          <w:p w14:paraId="68E54489"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01/02/26</w:t>
            </w:r>
          </w:p>
        </w:tc>
        <w:tc>
          <w:tcPr>
            <w:tcW w:w="415" w:type="pct"/>
            <w:tcBorders>
              <w:top w:val="nil"/>
              <w:left w:val="nil"/>
              <w:bottom w:val="single" w:sz="4" w:space="0" w:color="auto"/>
              <w:right w:val="single" w:sz="4" w:space="0" w:color="auto"/>
            </w:tcBorders>
            <w:noWrap/>
            <w:vAlign w:val="center"/>
            <w:hideMark/>
          </w:tcPr>
          <w:p w14:paraId="3E8320B3"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27/02/26</w:t>
            </w:r>
          </w:p>
        </w:tc>
      </w:tr>
      <w:tr w:rsidR="00A42EBE" w:rsidRPr="00A42EBE" w14:paraId="4AB6D918" w14:textId="77777777" w:rsidTr="00A42EBE">
        <w:trPr>
          <w:trHeight w:val="402"/>
        </w:trPr>
        <w:tc>
          <w:tcPr>
            <w:tcW w:w="639" w:type="pct"/>
            <w:vMerge/>
            <w:tcBorders>
              <w:top w:val="nil"/>
              <w:left w:val="single" w:sz="4" w:space="0" w:color="auto"/>
              <w:bottom w:val="single" w:sz="4" w:space="0" w:color="auto"/>
              <w:right w:val="single" w:sz="4" w:space="0" w:color="auto"/>
            </w:tcBorders>
            <w:vAlign w:val="center"/>
            <w:hideMark/>
          </w:tcPr>
          <w:p w14:paraId="1DCDE82E"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285" w:type="pct"/>
            <w:vMerge/>
            <w:tcBorders>
              <w:top w:val="nil"/>
              <w:left w:val="single" w:sz="4" w:space="0" w:color="auto"/>
              <w:bottom w:val="single" w:sz="4" w:space="0" w:color="auto"/>
              <w:right w:val="single" w:sz="4" w:space="0" w:color="auto"/>
            </w:tcBorders>
            <w:vAlign w:val="center"/>
            <w:hideMark/>
          </w:tcPr>
          <w:p w14:paraId="7F50E5A7"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495" w:type="pct"/>
            <w:vMerge/>
            <w:tcBorders>
              <w:top w:val="nil"/>
              <w:left w:val="single" w:sz="4" w:space="0" w:color="auto"/>
              <w:bottom w:val="single" w:sz="4" w:space="0" w:color="auto"/>
              <w:right w:val="single" w:sz="4" w:space="0" w:color="auto"/>
            </w:tcBorders>
            <w:vAlign w:val="center"/>
            <w:hideMark/>
          </w:tcPr>
          <w:p w14:paraId="5D8739AB"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305" w:type="pct"/>
            <w:tcBorders>
              <w:top w:val="nil"/>
              <w:left w:val="nil"/>
              <w:bottom w:val="single" w:sz="4" w:space="0" w:color="auto"/>
              <w:right w:val="single" w:sz="4" w:space="0" w:color="auto"/>
            </w:tcBorders>
            <w:noWrap/>
            <w:vAlign w:val="center"/>
            <w:hideMark/>
          </w:tcPr>
          <w:p w14:paraId="27BC34A8"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 xml:space="preserve">792 </w:t>
            </w:r>
          </w:p>
        </w:tc>
        <w:tc>
          <w:tcPr>
            <w:tcW w:w="305" w:type="pct"/>
            <w:tcBorders>
              <w:top w:val="nil"/>
              <w:left w:val="nil"/>
              <w:bottom w:val="single" w:sz="4" w:space="0" w:color="auto"/>
              <w:right w:val="single" w:sz="4" w:space="0" w:color="auto"/>
            </w:tcBorders>
            <w:noWrap/>
            <w:vAlign w:val="center"/>
            <w:hideMark/>
          </w:tcPr>
          <w:p w14:paraId="7A3CDB35"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128</w:t>
            </w:r>
          </w:p>
        </w:tc>
        <w:tc>
          <w:tcPr>
            <w:tcW w:w="306" w:type="pct"/>
            <w:tcBorders>
              <w:top w:val="nil"/>
              <w:left w:val="nil"/>
              <w:bottom w:val="single" w:sz="4" w:space="0" w:color="auto"/>
              <w:right w:val="single" w:sz="4" w:space="0" w:color="auto"/>
            </w:tcBorders>
            <w:noWrap/>
            <w:vAlign w:val="center"/>
            <w:hideMark/>
          </w:tcPr>
          <w:p w14:paraId="0BB279B7"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40</w:t>
            </w:r>
          </w:p>
        </w:tc>
        <w:tc>
          <w:tcPr>
            <w:tcW w:w="305" w:type="pct"/>
            <w:tcBorders>
              <w:top w:val="nil"/>
              <w:left w:val="nil"/>
              <w:bottom w:val="single" w:sz="4" w:space="0" w:color="auto"/>
              <w:right w:val="single" w:sz="4" w:space="0" w:color="auto"/>
            </w:tcBorders>
            <w:noWrap/>
            <w:vAlign w:val="center"/>
            <w:hideMark/>
          </w:tcPr>
          <w:p w14:paraId="58F425E4"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552</w:t>
            </w:r>
          </w:p>
        </w:tc>
        <w:tc>
          <w:tcPr>
            <w:tcW w:w="305" w:type="pct"/>
            <w:tcBorders>
              <w:top w:val="nil"/>
              <w:left w:val="nil"/>
              <w:bottom w:val="single" w:sz="4" w:space="0" w:color="auto"/>
              <w:right w:val="single" w:sz="4" w:space="0" w:color="auto"/>
            </w:tcBorders>
            <w:noWrap/>
            <w:vAlign w:val="center"/>
            <w:hideMark/>
          </w:tcPr>
          <w:p w14:paraId="295E6F73"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64</w:t>
            </w:r>
          </w:p>
        </w:tc>
        <w:tc>
          <w:tcPr>
            <w:tcW w:w="306" w:type="pct"/>
            <w:tcBorders>
              <w:top w:val="nil"/>
              <w:left w:val="nil"/>
              <w:bottom w:val="single" w:sz="4" w:space="0" w:color="auto"/>
              <w:right w:val="single" w:sz="4" w:space="0" w:color="auto"/>
            </w:tcBorders>
            <w:noWrap/>
            <w:vAlign w:val="center"/>
            <w:hideMark/>
          </w:tcPr>
          <w:p w14:paraId="26E65D87"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24</w:t>
            </w:r>
          </w:p>
        </w:tc>
        <w:tc>
          <w:tcPr>
            <w:tcW w:w="305" w:type="pct"/>
            <w:tcBorders>
              <w:top w:val="nil"/>
              <w:left w:val="nil"/>
              <w:bottom w:val="single" w:sz="4" w:space="0" w:color="auto"/>
              <w:right w:val="single" w:sz="4" w:space="0" w:color="auto"/>
            </w:tcBorders>
            <w:noWrap/>
            <w:vAlign w:val="center"/>
            <w:hideMark/>
          </w:tcPr>
          <w:p w14:paraId="6E9EDA35"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305" w:type="pct"/>
            <w:tcBorders>
              <w:top w:val="nil"/>
              <w:left w:val="nil"/>
              <w:bottom w:val="single" w:sz="4" w:space="0" w:color="auto"/>
              <w:right w:val="single" w:sz="4" w:space="0" w:color="auto"/>
            </w:tcBorders>
            <w:noWrap/>
            <w:vAlign w:val="center"/>
            <w:hideMark/>
          </w:tcPr>
          <w:p w14:paraId="5F261F1C"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308" w:type="pct"/>
            <w:tcBorders>
              <w:top w:val="nil"/>
              <w:left w:val="nil"/>
              <w:bottom w:val="single" w:sz="4" w:space="0" w:color="auto"/>
              <w:right w:val="single" w:sz="4" w:space="0" w:color="auto"/>
            </w:tcBorders>
            <w:noWrap/>
            <w:vAlign w:val="center"/>
            <w:hideMark/>
          </w:tcPr>
          <w:p w14:paraId="548458C0"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416" w:type="pct"/>
            <w:tcBorders>
              <w:top w:val="nil"/>
              <w:left w:val="nil"/>
              <w:bottom w:val="single" w:sz="4" w:space="0" w:color="auto"/>
              <w:right w:val="single" w:sz="4" w:space="0" w:color="auto"/>
            </w:tcBorders>
            <w:noWrap/>
            <w:vAlign w:val="center"/>
            <w:hideMark/>
          </w:tcPr>
          <w:p w14:paraId="744DA6F2"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09/03/26</w:t>
            </w:r>
          </w:p>
        </w:tc>
        <w:tc>
          <w:tcPr>
            <w:tcW w:w="415" w:type="pct"/>
            <w:tcBorders>
              <w:top w:val="nil"/>
              <w:left w:val="nil"/>
              <w:bottom w:val="single" w:sz="4" w:space="0" w:color="auto"/>
              <w:right w:val="single" w:sz="4" w:space="0" w:color="auto"/>
            </w:tcBorders>
            <w:noWrap/>
            <w:vAlign w:val="center"/>
            <w:hideMark/>
          </w:tcPr>
          <w:p w14:paraId="620A9304"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31/03/26</w:t>
            </w:r>
          </w:p>
        </w:tc>
      </w:tr>
      <w:tr w:rsidR="00A42EBE" w:rsidRPr="00A42EBE" w14:paraId="04D0FCB2" w14:textId="77777777" w:rsidTr="00A42EBE">
        <w:trPr>
          <w:trHeight w:val="402"/>
        </w:trPr>
        <w:tc>
          <w:tcPr>
            <w:tcW w:w="639" w:type="pct"/>
            <w:vMerge/>
            <w:tcBorders>
              <w:top w:val="nil"/>
              <w:left w:val="single" w:sz="4" w:space="0" w:color="auto"/>
              <w:bottom w:val="single" w:sz="4" w:space="0" w:color="auto"/>
              <w:right w:val="single" w:sz="4" w:space="0" w:color="auto"/>
            </w:tcBorders>
            <w:vAlign w:val="center"/>
            <w:hideMark/>
          </w:tcPr>
          <w:p w14:paraId="63B342FC"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285" w:type="pct"/>
            <w:vMerge/>
            <w:tcBorders>
              <w:top w:val="nil"/>
              <w:left w:val="single" w:sz="4" w:space="0" w:color="auto"/>
              <w:bottom w:val="single" w:sz="4" w:space="0" w:color="auto"/>
              <w:right w:val="single" w:sz="4" w:space="0" w:color="auto"/>
            </w:tcBorders>
            <w:vAlign w:val="center"/>
            <w:hideMark/>
          </w:tcPr>
          <w:p w14:paraId="6F1DB282"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495" w:type="pct"/>
            <w:vMerge/>
            <w:tcBorders>
              <w:top w:val="nil"/>
              <w:left w:val="single" w:sz="4" w:space="0" w:color="auto"/>
              <w:bottom w:val="single" w:sz="4" w:space="0" w:color="auto"/>
              <w:right w:val="single" w:sz="4" w:space="0" w:color="auto"/>
            </w:tcBorders>
            <w:vAlign w:val="center"/>
            <w:hideMark/>
          </w:tcPr>
          <w:p w14:paraId="615613D2"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305" w:type="pct"/>
            <w:tcBorders>
              <w:top w:val="nil"/>
              <w:left w:val="nil"/>
              <w:bottom w:val="single" w:sz="4" w:space="0" w:color="auto"/>
              <w:right w:val="single" w:sz="4" w:space="0" w:color="auto"/>
            </w:tcBorders>
            <w:noWrap/>
            <w:vAlign w:val="center"/>
            <w:hideMark/>
          </w:tcPr>
          <w:p w14:paraId="3E433D06"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 xml:space="preserve">729 </w:t>
            </w:r>
          </w:p>
        </w:tc>
        <w:tc>
          <w:tcPr>
            <w:tcW w:w="305" w:type="pct"/>
            <w:tcBorders>
              <w:top w:val="nil"/>
              <w:left w:val="nil"/>
              <w:bottom w:val="single" w:sz="4" w:space="0" w:color="auto"/>
              <w:right w:val="single" w:sz="4" w:space="0" w:color="auto"/>
            </w:tcBorders>
            <w:noWrap/>
            <w:vAlign w:val="center"/>
            <w:hideMark/>
          </w:tcPr>
          <w:p w14:paraId="3488F1F0"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106</w:t>
            </w:r>
          </w:p>
        </w:tc>
        <w:tc>
          <w:tcPr>
            <w:tcW w:w="306" w:type="pct"/>
            <w:tcBorders>
              <w:top w:val="nil"/>
              <w:left w:val="nil"/>
              <w:bottom w:val="single" w:sz="4" w:space="0" w:color="auto"/>
              <w:right w:val="single" w:sz="4" w:space="0" w:color="auto"/>
            </w:tcBorders>
            <w:noWrap/>
            <w:vAlign w:val="center"/>
            <w:hideMark/>
          </w:tcPr>
          <w:p w14:paraId="04B6471A"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40</w:t>
            </w:r>
          </w:p>
        </w:tc>
        <w:tc>
          <w:tcPr>
            <w:tcW w:w="305" w:type="pct"/>
            <w:tcBorders>
              <w:top w:val="nil"/>
              <w:left w:val="nil"/>
              <w:bottom w:val="single" w:sz="4" w:space="0" w:color="auto"/>
              <w:right w:val="single" w:sz="4" w:space="0" w:color="auto"/>
            </w:tcBorders>
            <w:shd w:val="clear" w:color="000000" w:fill="FFC000"/>
            <w:noWrap/>
            <w:vAlign w:val="center"/>
            <w:hideMark/>
          </w:tcPr>
          <w:p w14:paraId="5FD26BC9" w14:textId="77777777" w:rsidR="00A42EBE" w:rsidRPr="00A42EBE" w:rsidRDefault="00A42EBE" w:rsidP="00A42EBE">
            <w:pPr>
              <w:spacing w:after="0" w:line="240" w:lineRule="auto"/>
              <w:jc w:val="center"/>
              <w:rPr>
                <w:rFonts w:ascii="Calibri" w:eastAsia="Times New Roman" w:hAnsi="Calibri" w:cs="Calibri"/>
                <w:b/>
                <w:bCs/>
                <w:color w:val="000000"/>
                <w:sz w:val="18"/>
                <w:szCs w:val="18"/>
                <w:lang w:eastAsia="es-PE"/>
              </w:rPr>
            </w:pPr>
            <w:r w:rsidRPr="00A42EBE">
              <w:rPr>
                <w:rFonts w:ascii="Calibri" w:eastAsia="Times New Roman" w:hAnsi="Calibri" w:cs="Calibri"/>
                <w:b/>
                <w:bCs/>
                <w:color w:val="000000"/>
                <w:sz w:val="18"/>
                <w:szCs w:val="18"/>
                <w:lang w:eastAsia="es-PE"/>
              </w:rPr>
              <w:t>526</w:t>
            </w:r>
          </w:p>
        </w:tc>
        <w:tc>
          <w:tcPr>
            <w:tcW w:w="305" w:type="pct"/>
            <w:tcBorders>
              <w:top w:val="nil"/>
              <w:left w:val="nil"/>
              <w:bottom w:val="single" w:sz="4" w:space="0" w:color="auto"/>
              <w:right w:val="single" w:sz="4" w:space="0" w:color="auto"/>
            </w:tcBorders>
            <w:noWrap/>
            <w:vAlign w:val="center"/>
            <w:hideMark/>
          </w:tcPr>
          <w:p w14:paraId="267DF8D4"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55</w:t>
            </w:r>
          </w:p>
        </w:tc>
        <w:tc>
          <w:tcPr>
            <w:tcW w:w="306" w:type="pct"/>
            <w:tcBorders>
              <w:top w:val="nil"/>
              <w:left w:val="nil"/>
              <w:bottom w:val="single" w:sz="4" w:space="0" w:color="auto"/>
              <w:right w:val="single" w:sz="4" w:space="0" w:color="auto"/>
            </w:tcBorders>
            <w:noWrap/>
            <w:vAlign w:val="center"/>
            <w:hideMark/>
          </w:tcPr>
          <w:p w14:paraId="49BFABB1"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24</w:t>
            </w:r>
          </w:p>
        </w:tc>
        <w:tc>
          <w:tcPr>
            <w:tcW w:w="305" w:type="pct"/>
            <w:tcBorders>
              <w:top w:val="nil"/>
              <w:left w:val="nil"/>
              <w:bottom w:val="single" w:sz="4" w:space="0" w:color="auto"/>
              <w:right w:val="single" w:sz="4" w:space="0" w:color="auto"/>
            </w:tcBorders>
            <w:noWrap/>
            <w:vAlign w:val="center"/>
            <w:hideMark/>
          </w:tcPr>
          <w:p w14:paraId="592A7480"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305" w:type="pct"/>
            <w:tcBorders>
              <w:top w:val="nil"/>
              <w:left w:val="nil"/>
              <w:bottom w:val="single" w:sz="4" w:space="0" w:color="auto"/>
              <w:right w:val="single" w:sz="4" w:space="0" w:color="auto"/>
            </w:tcBorders>
            <w:noWrap/>
            <w:vAlign w:val="center"/>
            <w:hideMark/>
          </w:tcPr>
          <w:p w14:paraId="4CC42C1D"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308" w:type="pct"/>
            <w:tcBorders>
              <w:top w:val="nil"/>
              <w:left w:val="nil"/>
              <w:bottom w:val="single" w:sz="4" w:space="0" w:color="auto"/>
              <w:right w:val="single" w:sz="4" w:space="0" w:color="auto"/>
            </w:tcBorders>
            <w:noWrap/>
            <w:vAlign w:val="center"/>
            <w:hideMark/>
          </w:tcPr>
          <w:p w14:paraId="1CDD37AB"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416" w:type="pct"/>
            <w:tcBorders>
              <w:top w:val="nil"/>
              <w:left w:val="nil"/>
              <w:bottom w:val="single" w:sz="4" w:space="0" w:color="auto"/>
              <w:right w:val="single" w:sz="4" w:space="0" w:color="auto"/>
            </w:tcBorders>
            <w:noWrap/>
            <w:vAlign w:val="center"/>
            <w:hideMark/>
          </w:tcPr>
          <w:p w14:paraId="6DAD5A82"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01/04/26</w:t>
            </w:r>
          </w:p>
        </w:tc>
        <w:tc>
          <w:tcPr>
            <w:tcW w:w="415" w:type="pct"/>
            <w:tcBorders>
              <w:top w:val="nil"/>
              <w:left w:val="nil"/>
              <w:bottom w:val="single" w:sz="4" w:space="0" w:color="auto"/>
              <w:right w:val="single" w:sz="4" w:space="0" w:color="auto"/>
            </w:tcBorders>
            <w:noWrap/>
            <w:vAlign w:val="center"/>
            <w:hideMark/>
          </w:tcPr>
          <w:p w14:paraId="2E7620B1"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30/06/26</w:t>
            </w:r>
          </w:p>
        </w:tc>
      </w:tr>
      <w:tr w:rsidR="00A42EBE" w:rsidRPr="00A42EBE" w14:paraId="77696CC7" w14:textId="77777777" w:rsidTr="00A42EBE">
        <w:trPr>
          <w:trHeight w:val="402"/>
        </w:trPr>
        <w:tc>
          <w:tcPr>
            <w:tcW w:w="639" w:type="pct"/>
            <w:vMerge/>
            <w:tcBorders>
              <w:top w:val="nil"/>
              <w:left w:val="single" w:sz="4" w:space="0" w:color="auto"/>
              <w:bottom w:val="single" w:sz="4" w:space="0" w:color="auto"/>
              <w:right w:val="single" w:sz="4" w:space="0" w:color="auto"/>
            </w:tcBorders>
            <w:vAlign w:val="center"/>
            <w:hideMark/>
          </w:tcPr>
          <w:p w14:paraId="607AFCB3"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285" w:type="pct"/>
            <w:vMerge/>
            <w:tcBorders>
              <w:top w:val="nil"/>
              <w:left w:val="single" w:sz="4" w:space="0" w:color="auto"/>
              <w:bottom w:val="single" w:sz="4" w:space="0" w:color="auto"/>
              <w:right w:val="single" w:sz="4" w:space="0" w:color="auto"/>
            </w:tcBorders>
            <w:vAlign w:val="center"/>
            <w:hideMark/>
          </w:tcPr>
          <w:p w14:paraId="693D362B"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495" w:type="pct"/>
            <w:vMerge/>
            <w:tcBorders>
              <w:top w:val="nil"/>
              <w:left w:val="single" w:sz="4" w:space="0" w:color="auto"/>
              <w:bottom w:val="single" w:sz="4" w:space="0" w:color="auto"/>
              <w:right w:val="single" w:sz="4" w:space="0" w:color="auto"/>
            </w:tcBorders>
            <w:vAlign w:val="center"/>
            <w:hideMark/>
          </w:tcPr>
          <w:p w14:paraId="6C53F2F9"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305" w:type="pct"/>
            <w:tcBorders>
              <w:top w:val="nil"/>
              <w:left w:val="nil"/>
              <w:bottom w:val="single" w:sz="4" w:space="0" w:color="auto"/>
              <w:right w:val="single" w:sz="4" w:space="0" w:color="auto"/>
            </w:tcBorders>
            <w:noWrap/>
            <w:vAlign w:val="center"/>
            <w:hideMark/>
          </w:tcPr>
          <w:p w14:paraId="6B9D351D"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 xml:space="preserve">841 </w:t>
            </w:r>
          </w:p>
        </w:tc>
        <w:tc>
          <w:tcPr>
            <w:tcW w:w="305" w:type="pct"/>
            <w:tcBorders>
              <w:top w:val="nil"/>
              <w:left w:val="nil"/>
              <w:bottom w:val="single" w:sz="4" w:space="0" w:color="auto"/>
              <w:right w:val="single" w:sz="4" w:space="0" w:color="auto"/>
            </w:tcBorders>
            <w:noWrap/>
            <w:vAlign w:val="center"/>
            <w:hideMark/>
          </w:tcPr>
          <w:p w14:paraId="090B80B7"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128</w:t>
            </w:r>
          </w:p>
        </w:tc>
        <w:tc>
          <w:tcPr>
            <w:tcW w:w="306" w:type="pct"/>
            <w:tcBorders>
              <w:top w:val="nil"/>
              <w:left w:val="nil"/>
              <w:bottom w:val="single" w:sz="4" w:space="0" w:color="auto"/>
              <w:right w:val="single" w:sz="4" w:space="0" w:color="auto"/>
            </w:tcBorders>
            <w:noWrap/>
            <w:vAlign w:val="center"/>
            <w:hideMark/>
          </w:tcPr>
          <w:p w14:paraId="1955A49B"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56</w:t>
            </w:r>
          </w:p>
        </w:tc>
        <w:tc>
          <w:tcPr>
            <w:tcW w:w="305" w:type="pct"/>
            <w:tcBorders>
              <w:top w:val="nil"/>
              <w:left w:val="nil"/>
              <w:bottom w:val="single" w:sz="4" w:space="0" w:color="auto"/>
              <w:right w:val="single" w:sz="4" w:space="0" w:color="auto"/>
            </w:tcBorders>
            <w:noWrap/>
            <w:vAlign w:val="center"/>
            <w:hideMark/>
          </w:tcPr>
          <w:p w14:paraId="059883A9"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581</w:t>
            </w:r>
          </w:p>
        </w:tc>
        <w:tc>
          <w:tcPr>
            <w:tcW w:w="305" w:type="pct"/>
            <w:tcBorders>
              <w:top w:val="nil"/>
              <w:left w:val="nil"/>
              <w:bottom w:val="single" w:sz="4" w:space="0" w:color="auto"/>
              <w:right w:val="single" w:sz="4" w:space="0" w:color="auto"/>
            </w:tcBorders>
            <w:noWrap/>
            <w:vAlign w:val="center"/>
            <w:hideMark/>
          </w:tcPr>
          <w:p w14:paraId="46FFAA75"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64</w:t>
            </w:r>
          </w:p>
        </w:tc>
        <w:tc>
          <w:tcPr>
            <w:tcW w:w="306" w:type="pct"/>
            <w:tcBorders>
              <w:top w:val="nil"/>
              <w:left w:val="nil"/>
              <w:bottom w:val="single" w:sz="4" w:space="0" w:color="auto"/>
              <w:right w:val="single" w:sz="4" w:space="0" w:color="auto"/>
            </w:tcBorders>
            <w:noWrap/>
            <w:vAlign w:val="center"/>
            <w:hideMark/>
          </w:tcPr>
          <w:p w14:paraId="593B2FF5"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34</w:t>
            </w:r>
          </w:p>
        </w:tc>
        <w:tc>
          <w:tcPr>
            <w:tcW w:w="305" w:type="pct"/>
            <w:tcBorders>
              <w:top w:val="nil"/>
              <w:left w:val="nil"/>
              <w:bottom w:val="single" w:sz="4" w:space="0" w:color="auto"/>
              <w:right w:val="single" w:sz="4" w:space="0" w:color="auto"/>
            </w:tcBorders>
            <w:noWrap/>
            <w:vAlign w:val="center"/>
            <w:hideMark/>
          </w:tcPr>
          <w:p w14:paraId="4EABA198"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305" w:type="pct"/>
            <w:tcBorders>
              <w:top w:val="nil"/>
              <w:left w:val="nil"/>
              <w:bottom w:val="single" w:sz="4" w:space="0" w:color="auto"/>
              <w:right w:val="single" w:sz="4" w:space="0" w:color="auto"/>
            </w:tcBorders>
            <w:noWrap/>
            <w:vAlign w:val="center"/>
            <w:hideMark/>
          </w:tcPr>
          <w:p w14:paraId="29632B06"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308" w:type="pct"/>
            <w:tcBorders>
              <w:top w:val="nil"/>
              <w:left w:val="nil"/>
              <w:bottom w:val="single" w:sz="4" w:space="0" w:color="auto"/>
              <w:right w:val="single" w:sz="4" w:space="0" w:color="auto"/>
            </w:tcBorders>
            <w:noWrap/>
            <w:vAlign w:val="center"/>
            <w:hideMark/>
          </w:tcPr>
          <w:p w14:paraId="5C7640BF"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416" w:type="pct"/>
            <w:tcBorders>
              <w:top w:val="nil"/>
              <w:left w:val="nil"/>
              <w:bottom w:val="single" w:sz="4" w:space="0" w:color="auto"/>
              <w:right w:val="single" w:sz="4" w:space="0" w:color="auto"/>
            </w:tcBorders>
            <w:noWrap/>
            <w:vAlign w:val="center"/>
            <w:hideMark/>
          </w:tcPr>
          <w:p w14:paraId="3F9EC8BC"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06/07/26</w:t>
            </w:r>
          </w:p>
        </w:tc>
        <w:tc>
          <w:tcPr>
            <w:tcW w:w="415" w:type="pct"/>
            <w:tcBorders>
              <w:top w:val="nil"/>
              <w:left w:val="nil"/>
              <w:bottom w:val="single" w:sz="4" w:space="0" w:color="auto"/>
              <w:right w:val="single" w:sz="4" w:space="0" w:color="auto"/>
            </w:tcBorders>
            <w:noWrap/>
            <w:vAlign w:val="center"/>
            <w:hideMark/>
          </w:tcPr>
          <w:p w14:paraId="4987BCF9"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31/07/26</w:t>
            </w:r>
          </w:p>
        </w:tc>
      </w:tr>
      <w:tr w:rsidR="00A42EBE" w:rsidRPr="00A42EBE" w14:paraId="035BCA95" w14:textId="77777777" w:rsidTr="00A42EBE">
        <w:trPr>
          <w:trHeight w:val="402"/>
        </w:trPr>
        <w:tc>
          <w:tcPr>
            <w:tcW w:w="639" w:type="pct"/>
            <w:vMerge w:val="restart"/>
            <w:tcBorders>
              <w:top w:val="nil"/>
              <w:left w:val="single" w:sz="4" w:space="0" w:color="auto"/>
              <w:bottom w:val="single" w:sz="4" w:space="0" w:color="auto"/>
              <w:right w:val="single" w:sz="4" w:space="0" w:color="auto"/>
            </w:tcBorders>
            <w:vAlign w:val="center"/>
            <w:hideMark/>
          </w:tcPr>
          <w:p w14:paraId="227F03B5" w14:textId="77777777" w:rsidR="00A42EBE" w:rsidRPr="00A42EBE" w:rsidRDefault="00A42EBE" w:rsidP="00A42EBE">
            <w:pPr>
              <w:spacing w:after="0" w:line="240" w:lineRule="auto"/>
              <w:jc w:val="center"/>
              <w:rPr>
                <w:rFonts w:ascii="Calibri" w:eastAsia="Times New Roman" w:hAnsi="Calibri" w:cs="Calibri"/>
                <w:b/>
                <w:bCs/>
                <w:color w:val="000000"/>
                <w:sz w:val="18"/>
                <w:szCs w:val="18"/>
                <w:lang w:eastAsia="es-PE"/>
              </w:rPr>
            </w:pPr>
            <w:r w:rsidRPr="00A42EBE">
              <w:rPr>
                <w:rFonts w:ascii="Calibri" w:eastAsia="Times New Roman" w:hAnsi="Calibri" w:cs="Calibri"/>
                <w:b/>
                <w:bCs/>
                <w:color w:val="000000"/>
                <w:sz w:val="18"/>
                <w:szCs w:val="18"/>
                <w:lang w:eastAsia="es-PE"/>
              </w:rPr>
              <w:t>Windsor Asturias &amp; Viale Iguassu</w:t>
            </w:r>
          </w:p>
        </w:tc>
        <w:tc>
          <w:tcPr>
            <w:tcW w:w="285" w:type="pct"/>
            <w:vMerge w:val="restart"/>
            <w:tcBorders>
              <w:top w:val="nil"/>
              <w:left w:val="single" w:sz="4" w:space="0" w:color="auto"/>
              <w:bottom w:val="single" w:sz="4" w:space="0" w:color="auto"/>
              <w:right w:val="single" w:sz="4" w:space="0" w:color="auto"/>
            </w:tcBorders>
            <w:vAlign w:val="center"/>
            <w:hideMark/>
          </w:tcPr>
          <w:p w14:paraId="7DBE0281" w14:textId="77777777" w:rsidR="00A42EBE" w:rsidRPr="00A42EBE" w:rsidRDefault="00A42EBE" w:rsidP="00A42EBE">
            <w:pPr>
              <w:spacing w:after="0" w:line="240" w:lineRule="auto"/>
              <w:jc w:val="center"/>
              <w:rPr>
                <w:rFonts w:ascii="Calibri" w:eastAsia="Times New Roman" w:hAnsi="Calibri" w:cs="Calibri"/>
                <w:b/>
                <w:bCs/>
                <w:color w:val="000000"/>
                <w:sz w:val="18"/>
                <w:szCs w:val="18"/>
                <w:lang w:eastAsia="es-PE"/>
              </w:rPr>
            </w:pPr>
            <w:r w:rsidRPr="00A42EBE">
              <w:rPr>
                <w:rFonts w:ascii="Calibri" w:eastAsia="Times New Roman" w:hAnsi="Calibri" w:cs="Calibri"/>
                <w:b/>
                <w:bCs/>
                <w:color w:val="000000"/>
                <w:sz w:val="18"/>
                <w:szCs w:val="18"/>
                <w:lang w:eastAsia="es-PE"/>
              </w:rPr>
              <w:t>3*</w:t>
            </w:r>
          </w:p>
        </w:tc>
        <w:tc>
          <w:tcPr>
            <w:tcW w:w="495" w:type="pct"/>
            <w:vMerge w:val="restart"/>
            <w:tcBorders>
              <w:top w:val="nil"/>
              <w:left w:val="single" w:sz="4" w:space="0" w:color="auto"/>
              <w:bottom w:val="single" w:sz="4" w:space="0" w:color="auto"/>
              <w:right w:val="single" w:sz="4" w:space="0" w:color="auto"/>
            </w:tcBorders>
            <w:vAlign w:val="center"/>
            <w:hideMark/>
          </w:tcPr>
          <w:p w14:paraId="7D730133" w14:textId="77777777" w:rsidR="00A42EBE" w:rsidRPr="00A42EBE" w:rsidRDefault="00A42EBE" w:rsidP="00A42EBE">
            <w:pPr>
              <w:spacing w:after="0" w:line="240" w:lineRule="auto"/>
              <w:jc w:val="center"/>
              <w:rPr>
                <w:rFonts w:ascii="Calibri" w:eastAsia="Times New Roman" w:hAnsi="Calibri" w:cs="Calibri"/>
                <w:b/>
                <w:bCs/>
                <w:color w:val="000000"/>
                <w:sz w:val="18"/>
                <w:szCs w:val="18"/>
                <w:lang w:eastAsia="es-PE"/>
              </w:rPr>
            </w:pPr>
            <w:r w:rsidRPr="00A42EBE">
              <w:rPr>
                <w:rFonts w:ascii="Calibri" w:eastAsia="Times New Roman" w:hAnsi="Calibri" w:cs="Calibri"/>
                <w:b/>
                <w:bCs/>
                <w:color w:val="000000"/>
                <w:sz w:val="18"/>
                <w:szCs w:val="18"/>
                <w:lang w:eastAsia="es-PE"/>
              </w:rPr>
              <w:t>Standard / Standard</w:t>
            </w:r>
          </w:p>
        </w:tc>
        <w:tc>
          <w:tcPr>
            <w:tcW w:w="305" w:type="pct"/>
            <w:tcBorders>
              <w:top w:val="nil"/>
              <w:left w:val="nil"/>
              <w:bottom w:val="single" w:sz="4" w:space="0" w:color="auto"/>
              <w:right w:val="single" w:sz="4" w:space="0" w:color="auto"/>
            </w:tcBorders>
            <w:noWrap/>
            <w:vAlign w:val="center"/>
            <w:hideMark/>
          </w:tcPr>
          <w:p w14:paraId="400208EC"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 xml:space="preserve">787 </w:t>
            </w:r>
          </w:p>
        </w:tc>
        <w:tc>
          <w:tcPr>
            <w:tcW w:w="305" w:type="pct"/>
            <w:tcBorders>
              <w:top w:val="nil"/>
              <w:left w:val="nil"/>
              <w:bottom w:val="single" w:sz="4" w:space="0" w:color="auto"/>
              <w:right w:val="single" w:sz="4" w:space="0" w:color="auto"/>
            </w:tcBorders>
            <w:noWrap/>
            <w:vAlign w:val="center"/>
            <w:hideMark/>
          </w:tcPr>
          <w:p w14:paraId="291D2844"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111</w:t>
            </w:r>
          </w:p>
        </w:tc>
        <w:tc>
          <w:tcPr>
            <w:tcW w:w="306" w:type="pct"/>
            <w:tcBorders>
              <w:top w:val="nil"/>
              <w:left w:val="nil"/>
              <w:bottom w:val="single" w:sz="4" w:space="0" w:color="auto"/>
              <w:right w:val="single" w:sz="4" w:space="0" w:color="auto"/>
            </w:tcBorders>
            <w:noWrap/>
            <w:vAlign w:val="center"/>
            <w:hideMark/>
          </w:tcPr>
          <w:p w14:paraId="5E9E8D12"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55</w:t>
            </w:r>
          </w:p>
        </w:tc>
        <w:tc>
          <w:tcPr>
            <w:tcW w:w="305" w:type="pct"/>
            <w:tcBorders>
              <w:top w:val="nil"/>
              <w:left w:val="nil"/>
              <w:bottom w:val="single" w:sz="4" w:space="0" w:color="auto"/>
              <w:right w:val="single" w:sz="4" w:space="0" w:color="auto"/>
            </w:tcBorders>
            <w:shd w:val="clear" w:color="000000" w:fill="FFC000"/>
            <w:noWrap/>
            <w:vAlign w:val="center"/>
            <w:hideMark/>
          </w:tcPr>
          <w:p w14:paraId="0396D99D" w14:textId="11433B9C" w:rsidR="00A42EBE" w:rsidRPr="00A42EBE" w:rsidRDefault="00A42EBE" w:rsidP="00A42EBE">
            <w:pPr>
              <w:spacing w:after="0" w:line="240" w:lineRule="auto"/>
              <w:jc w:val="center"/>
              <w:rPr>
                <w:rFonts w:ascii="Calibri" w:eastAsia="Times New Roman" w:hAnsi="Calibri" w:cs="Calibri"/>
                <w:b/>
                <w:bCs/>
                <w:color w:val="000000"/>
                <w:sz w:val="18"/>
                <w:szCs w:val="18"/>
                <w:lang w:eastAsia="es-PE"/>
              </w:rPr>
            </w:pPr>
            <w:r w:rsidRPr="00A42EBE">
              <w:rPr>
                <w:rFonts w:ascii="Calibri" w:eastAsia="Times New Roman" w:hAnsi="Calibri" w:cs="Calibri"/>
                <w:b/>
                <w:bCs/>
                <w:color w:val="000000"/>
                <w:sz w:val="18"/>
                <w:szCs w:val="18"/>
                <w:lang w:eastAsia="es-PE"/>
              </w:rPr>
              <w:t>58</w:t>
            </w:r>
            <w:r>
              <w:rPr>
                <w:rFonts w:ascii="Calibri" w:eastAsia="Times New Roman" w:hAnsi="Calibri" w:cs="Calibri"/>
                <w:b/>
                <w:bCs/>
                <w:color w:val="000000"/>
                <w:sz w:val="18"/>
                <w:szCs w:val="18"/>
                <w:lang w:eastAsia="es-PE"/>
              </w:rPr>
              <w:t>9</w:t>
            </w:r>
          </w:p>
        </w:tc>
        <w:tc>
          <w:tcPr>
            <w:tcW w:w="305" w:type="pct"/>
            <w:tcBorders>
              <w:top w:val="nil"/>
              <w:left w:val="nil"/>
              <w:bottom w:val="single" w:sz="4" w:space="0" w:color="auto"/>
              <w:right w:val="single" w:sz="4" w:space="0" w:color="auto"/>
            </w:tcBorders>
            <w:noWrap/>
            <w:vAlign w:val="center"/>
            <w:hideMark/>
          </w:tcPr>
          <w:p w14:paraId="4D2708FE"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64</w:t>
            </w:r>
          </w:p>
        </w:tc>
        <w:tc>
          <w:tcPr>
            <w:tcW w:w="306" w:type="pct"/>
            <w:tcBorders>
              <w:top w:val="nil"/>
              <w:left w:val="nil"/>
              <w:bottom w:val="single" w:sz="4" w:space="0" w:color="auto"/>
              <w:right w:val="single" w:sz="4" w:space="0" w:color="auto"/>
            </w:tcBorders>
            <w:noWrap/>
            <w:vAlign w:val="center"/>
            <w:hideMark/>
          </w:tcPr>
          <w:p w14:paraId="6D90D183"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36</w:t>
            </w:r>
          </w:p>
        </w:tc>
        <w:tc>
          <w:tcPr>
            <w:tcW w:w="305" w:type="pct"/>
            <w:tcBorders>
              <w:top w:val="nil"/>
              <w:left w:val="nil"/>
              <w:bottom w:val="single" w:sz="4" w:space="0" w:color="auto"/>
              <w:right w:val="single" w:sz="4" w:space="0" w:color="auto"/>
            </w:tcBorders>
            <w:noWrap/>
            <w:vAlign w:val="center"/>
            <w:hideMark/>
          </w:tcPr>
          <w:p w14:paraId="67C2753D"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305" w:type="pct"/>
            <w:tcBorders>
              <w:top w:val="nil"/>
              <w:left w:val="nil"/>
              <w:bottom w:val="single" w:sz="4" w:space="0" w:color="auto"/>
              <w:right w:val="single" w:sz="4" w:space="0" w:color="auto"/>
            </w:tcBorders>
            <w:noWrap/>
            <w:vAlign w:val="center"/>
            <w:hideMark/>
          </w:tcPr>
          <w:p w14:paraId="2A189FAB"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308" w:type="pct"/>
            <w:tcBorders>
              <w:top w:val="nil"/>
              <w:left w:val="nil"/>
              <w:bottom w:val="single" w:sz="4" w:space="0" w:color="auto"/>
              <w:right w:val="single" w:sz="4" w:space="0" w:color="auto"/>
            </w:tcBorders>
            <w:noWrap/>
            <w:vAlign w:val="center"/>
            <w:hideMark/>
          </w:tcPr>
          <w:p w14:paraId="0DB23C4A"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416" w:type="pct"/>
            <w:tcBorders>
              <w:top w:val="nil"/>
              <w:left w:val="nil"/>
              <w:bottom w:val="single" w:sz="4" w:space="0" w:color="auto"/>
              <w:right w:val="single" w:sz="4" w:space="0" w:color="auto"/>
            </w:tcBorders>
            <w:noWrap/>
            <w:vAlign w:val="center"/>
            <w:hideMark/>
          </w:tcPr>
          <w:p w14:paraId="09BF9C35"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01/03/26</w:t>
            </w:r>
          </w:p>
        </w:tc>
        <w:tc>
          <w:tcPr>
            <w:tcW w:w="415" w:type="pct"/>
            <w:tcBorders>
              <w:top w:val="nil"/>
              <w:left w:val="nil"/>
              <w:bottom w:val="single" w:sz="4" w:space="0" w:color="auto"/>
              <w:right w:val="single" w:sz="4" w:space="0" w:color="auto"/>
            </w:tcBorders>
            <w:noWrap/>
            <w:vAlign w:val="center"/>
            <w:hideMark/>
          </w:tcPr>
          <w:p w14:paraId="16D84F02"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30/03/26</w:t>
            </w:r>
          </w:p>
        </w:tc>
      </w:tr>
      <w:tr w:rsidR="00A42EBE" w:rsidRPr="00A42EBE" w14:paraId="2B6EDD84" w14:textId="77777777" w:rsidTr="00A42EBE">
        <w:trPr>
          <w:trHeight w:val="402"/>
        </w:trPr>
        <w:tc>
          <w:tcPr>
            <w:tcW w:w="639" w:type="pct"/>
            <w:vMerge/>
            <w:tcBorders>
              <w:top w:val="nil"/>
              <w:left w:val="single" w:sz="4" w:space="0" w:color="auto"/>
              <w:bottom w:val="single" w:sz="4" w:space="0" w:color="auto"/>
              <w:right w:val="single" w:sz="4" w:space="0" w:color="auto"/>
            </w:tcBorders>
            <w:vAlign w:val="center"/>
            <w:hideMark/>
          </w:tcPr>
          <w:p w14:paraId="73777B36"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285" w:type="pct"/>
            <w:vMerge/>
            <w:tcBorders>
              <w:top w:val="nil"/>
              <w:left w:val="single" w:sz="4" w:space="0" w:color="auto"/>
              <w:bottom w:val="single" w:sz="4" w:space="0" w:color="auto"/>
              <w:right w:val="single" w:sz="4" w:space="0" w:color="auto"/>
            </w:tcBorders>
            <w:vAlign w:val="center"/>
            <w:hideMark/>
          </w:tcPr>
          <w:p w14:paraId="49BEB297"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495" w:type="pct"/>
            <w:vMerge/>
            <w:tcBorders>
              <w:top w:val="nil"/>
              <w:left w:val="single" w:sz="4" w:space="0" w:color="auto"/>
              <w:bottom w:val="single" w:sz="4" w:space="0" w:color="auto"/>
              <w:right w:val="single" w:sz="4" w:space="0" w:color="auto"/>
            </w:tcBorders>
            <w:vAlign w:val="center"/>
            <w:hideMark/>
          </w:tcPr>
          <w:p w14:paraId="33D61AF4"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305" w:type="pct"/>
            <w:vMerge w:val="restart"/>
            <w:tcBorders>
              <w:top w:val="nil"/>
              <w:left w:val="single" w:sz="4" w:space="0" w:color="auto"/>
              <w:bottom w:val="single" w:sz="4" w:space="0" w:color="auto"/>
              <w:right w:val="single" w:sz="4" w:space="0" w:color="auto"/>
            </w:tcBorders>
            <w:noWrap/>
            <w:vAlign w:val="center"/>
            <w:hideMark/>
          </w:tcPr>
          <w:p w14:paraId="37D4E326"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 xml:space="preserve">818 </w:t>
            </w:r>
          </w:p>
        </w:tc>
        <w:tc>
          <w:tcPr>
            <w:tcW w:w="305" w:type="pct"/>
            <w:vMerge w:val="restart"/>
            <w:tcBorders>
              <w:top w:val="nil"/>
              <w:left w:val="single" w:sz="4" w:space="0" w:color="auto"/>
              <w:bottom w:val="single" w:sz="4" w:space="0" w:color="auto"/>
              <w:right w:val="single" w:sz="4" w:space="0" w:color="auto"/>
            </w:tcBorders>
            <w:noWrap/>
            <w:vAlign w:val="center"/>
            <w:hideMark/>
          </w:tcPr>
          <w:p w14:paraId="7D1B00D8"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106</w:t>
            </w:r>
          </w:p>
        </w:tc>
        <w:tc>
          <w:tcPr>
            <w:tcW w:w="306" w:type="pct"/>
            <w:vMerge w:val="restart"/>
            <w:tcBorders>
              <w:top w:val="nil"/>
              <w:left w:val="single" w:sz="4" w:space="0" w:color="auto"/>
              <w:bottom w:val="single" w:sz="4" w:space="0" w:color="auto"/>
              <w:right w:val="single" w:sz="4" w:space="0" w:color="auto"/>
            </w:tcBorders>
            <w:noWrap/>
            <w:vAlign w:val="center"/>
            <w:hideMark/>
          </w:tcPr>
          <w:p w14:paraId="0FFC48B8"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70</w:t>
            </w:r>
          </w:p>
        </w:tc>
        <w:tc>
          <w:tcPr>
            <w:tcW w:w="305" w:type="pct"/>
            <w:vMerge w:val="restart"/>
            <w:tcBorders>
              <w:top w:val="nil"/>
              <w:left w:val="single" w:sz="4" w:space="0" w:color="auto"/>
              <w:bottom w:val="single" w:sz="4" w:space="0" w:color="auto"/>
              <w:right w:val="single" w:sz="4" w:space="0" w:color="auto"/>
            </w:tcBorders>
            <w:noWrap/>
            <w:vAlign w:val="center"/>
            <w:hideMark/>
          </w:tcPr>
          <w:p w14:paraId="5C7E8432"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606</w:t>
            </w:r>
          </w:p>
        </w:tc>
        <w:tc>
          <w:tcPr>
            <w:tcW w:w="305" w:type="pct"/>
            <w:vMerge w:val="restart"/>
            <w:tcBorders>
              <w:top w:val="nil"/>
              <w:left w:val="single" w:sz="4" w:space="0" w:color="auto"/>
              <w:bottom w:val="single" w:sz="4" w:space="0" w:color="auto"/>
              <w:right w:val="single" w:sz="4" w:space="0" w:color="auto"/>
            </w:tcBorders>
            <w:noWrap/>
            <w:vAlign w:val="center"/>
            <w:hideMark/>
          </w:tcPr>
          <w:p w14:paraId="7CA26BB2"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61</w:t>
            </w:r>
          </w:p>
        </w:tc>
        <w:tc>
          <w:tcPr>
            <w:tcW w:w="306" w:type="pct"/>
            <w:vMerge w:val="restart"/>
            <w:tcBorders>
              <w:top w:val="nil"/>
              <w:left w:val="single" w:sz="4" w:space="0" w:color="auto"/>
              <w:bottom w:val="single" w:sz="4" w:space="0" w:color="auto"/>
              <w:right w:val="single" w:sz="4" w:space="0" w:color="auto"/>
            </w:tcBorders>
            <w:noWrap/>
            <w:vAlign w:val="center"/>
            <w:hideMark/>
          </w:tcPr>
          <w:p w14:paraId="7E0A7D54"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45</w:t>
            </w:r>
          </w:p>
        </w:tc>
        <w:tc>
          <w:tcPr>
            <w:tcW w:w="305" w:type="pct"/>
            <w:vMerge w:val="restart"/>
            <w:tcBorders>
              <w:top w:val="nil"/>
              <w:left w:val="single" w:sz="4" w:space="0" w:color="auto"/>
              <w:bottom w:val="single" w:sz="4" w:space="0" w:color="auto"/>
              <w:right w:val="single" w:sz="4" w:space="0" w:color="auto"/>
            </w:tcBorders>
            <w:noWrap/>
            <w:vAlign w:val="center"/>
            <w:hideMark/>
          </w:tcPr>
          <w:p w14:paraId="7376EE7B"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305" w:type="pct"/>
            <w:vMerge w:val="restart"/>
            <w:tcBorders>
              <w:top w:val="nil"/>
              <w:left w:val="single" w:sz="4" w:space="0" w:color="auto"/>
              <w:bottom w:val="single" w:sz="4" w:space="0" w:color="auto"/>
              <w:right w:val="single" w:sz="4" w:space="0" w:color="auto"/>
            </w:tcBorders>
            <w:noWrap/>
            <w:vAlign w:val="center"/>
            <w:hideMark/>
          </w:tcPr>
          <w:p w14:paraId="34A7E556"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308" w:type="pct"/>
            <w:vMerge w:val="restart"/>
            <w:tcBorders>
              <w:top w:val="nil"/>
              <w:left w:val="single" w:sz="4" w:space="0" w:color="auto"/>
              <w:bottom w:val="single" w:sz="4" w:space="0" w:color="auto"/>
              <w:right w:val="single" w:sz="4" w:space="0" w:color="auto"/>
            </w:tcBorders>
            <w:noWrap/>
            <w:vAlign w:val="center"/>
            <w:hideMark/>
          </w:tcPr>
          <w:p w14:paraId="2815E970"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416" w:type="pct"/>
            <w:tcBorders>
              <w:top w:val="nil"/>
              <w:left w:val="nil"/>
              <w:bottom w:val="single" w:sz="4" w:space="0" w:color="auto"/>
              <w:right w:val="single" w:sz="4" w:space="0" w:color="auto"/>
            </w:tcBorders>
            <w:noWrap/>
            <w:vAlign w:val="center"/>
            <w:hideMark/>
          </w:tcPr>
          <w:p w14:paraId="6BA93551"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01/01/26</w:t>
            </w:r>
          </w:p>
        </w:tc>
        <w:tc>
          <w:tcPr>
            <w:tcW w:w="415" w:type="pct"/>
            <w:tcBorders>
              <w:top w:val="nil"/>
              <w:left w:val="nil"/>
              <w:bottom w:val="single" w:sz="4" w:space="0" w:color="auto"/>
              <w:right w:val="single" w:sz="4" w:space="0" w:color="auto"/>
            </w:tcBorders>
            <w:noWrap/>
            <w:vAlign w:val="center"/>
            <w:hideMark/>
          </w:tcPr>
          <w:p w14:paraId="556F5724"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28/02/26</w:t>
            </w:r>
          </w:p>
        </w:tc>
      </w:tr>
      <w:tr w:rsidR="00A42EBE" w:rsidRPr="00A42EBE" w14:paraId="3065AB67" w14:textId="77777777" w:rsidTr="00A42EBE">
        <w:trPr>
          <w:trHeight w:val="402"/>
        </w:trPr>
        <w:tc>
          <w:tcPr>
            <w:tcW w:w="639" w:type="pct"/>
            <w:vMerge/>
            <w:tcBorders>
              <w:top w:val="nil"/>
              <w:left w:val="single" w:sz="4" w:space="0" w:color="auto"/>
              <w:bottom w:val="single" w:sz="4" w:space="0" w:color="auto"/>
              <w:right w:val="single" w:sz="4" w:space="0" w:color="auto"/>
            </w:tcBorders>
            <w:vAlign w:val="center"/>
            <w:hideMark/>
          </w:tcPr>
          <w:p w14:paraId="5734D7D6"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285" w:type="pct"/>
            <w:vMerge/>
            <w:tcBorders>
              <w:top w:val="nil"/>
              <w:left w:val="single" w:sz="4" w:space="0" w:color="auto"/>
              <w:bottom w:val="single" w:sz="4" w:space="0" w:color="auto"/>
              <w:right w:val="single" w:sz="4" w:space="0" w:color="auto"/>
            </w:tcBorders>
            <w:vAlign w:val="center"/>
            <w:hideMark/>
          </w:tcPr>
          <w:p w14:paraId="21490024"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495" w:type="pct"/>
            <w:vMerge/>
            <w:tcBorders>
              <w:top w:val="nil"/>
              <w:left w:val="single" w:sz="4" w:space="0" w:color="auto"/>
              <w:bottom w:val="single" w:sz="4" w:space="0" w:color="auto"/>
              <w:right w:val="single" w:sz="4" w:space="0" w:color="auto"/>
            </w:tcBorders>
            <w:vAlign w:val="center"/>
            <w:hideMark/>
          </w:tcPr>
          <w:p w14:paraId="08971EED"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288A2644"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56EAD312"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6" w:type="pct"/>
            <w:vMerge/>
            <w:tcBorders>
              <w:top w:val="nil"/>
              <w:left w:val="single" w:sz="4" w:space="0" w:color="auto"/>
              <w:bottom w:val="single" w:sz="4" w:space="0" w:color="auto"/>
              <w:right w:val="single" w:sz="4" w:space="0" w:color="auto"/>
            </w:tcBorders>
            <w:vAlign w:val="center"/>
            <w:hideMark/>
          </w:tcPr>
          <w:p w14:paraId="09B0479D"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4AB7FEFE"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0FBE2F84"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6" w:type="pct"/>
            <w:vMerge/>
            <w:tcBorders>
              <w:top w:val="nil"/>
              <w:left w:val="single" w:sz="4" w:space="0" w:color="auto"/>
              <w:bottom w:val="single" w:sz="4" w:space="0" w:color="auto"/>
              <w:right w:val="single" w:sz="4" w:space="0" w:color="auto"/>
            </w:tcBorders>
            <w:vAlign w:val="center"/>
            <w:hideMark/>
          </w:tcPr>
          <w:p w14:paraId="0E319B3F"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201D6D85"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23FF528C"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8" w:type="pct"/>
            <w:vMerge/>
            <w:tcBorders>
              <w:top w:val="nil"/>
              <w:left w:val="single" w:sz="4" w:space="0" w:color="auto"/>
              <w:bottom w:val="single" w:sz="4" w:space="0" w:color="auto"/>
              <w:right w:val="single" w:sz="4" w:space="0" w:color="auto"/>
            </w:tcBorders>
            <w:vAlign w:val="center"/>
            <w:hideMark/>
          </w:tcPr>
          <w:p w14:paraId="150E866D"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416" w:type="pct"/>
            <w:tcBorders>
              <w:top w:val="nil"/>
              <w:left w:val="nil"/>
              <w:bottom w:val="single" w:sz="4" w:space="0" w:color="auto"/>
              <w:right w:val="single" w:sz="4" w:space="0" w:color="auto"/>
            </w:tcBorders>
            <w:noWrap/>
            <w:vAlign w:val="center"/>
            <w:hideMark/>
          </w:tcPr>
          <w:p w14:paraId="6947B499"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01/04/26</w:t>
            </w:r>
          </w:p>
        </w:tc>
        <w:tc>
          <w:tcPr>
            <w:tcW w:w="415" w:type="pct"/>
            <w:tcBorders>
              <w:top w:val="nil"/>
              <w:left w:val="nil"/>
              <w:bottom w:val="single" w:sz="4" w:space="0" w:color="auto"/>
              <w:right w:val="single" w:sz="4" w:space="0" w:color="auto"/>
            </w:tcBorders>
            <w:noWrap/>
            <w:vAlign w:val="center"/>
            <w:hideMark/>
          </w:tcPr>
          <w:p w14:paraId="7EE849D7"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30/06/26</w:t>
            </w:r>
          </w:p>
        </w:tc>
      </w:tr>
      <w:tr w:rsidR="00A42EBE" w:rsidRPr="00A42EBE" w14:paraId="39924178" w14:textId="77777777" w:rsidTr="00A42EBE">
        <w:trPr>
          <w:trHeight w:val="402"/>
        </w:trPr>
        <w:tc>
          <w:tcPr>
            <w:tcW w:w="639" w:type="pct"/>
            <w:vMerge/>
            <w:tcBorders>
              <w:top w:val="nil"/>
              <w:left w:val="single" w:sz="4" w:space="0" w:color="auto"/>
              <w:bottom w:val="single" w:sz="4" w:space="0" w:color="auto"/>
              <w:right w:val="single" w:sz="4" w:space="0" w:color="auto"/>
            </w:tcBorders>
            <w:vAlign w:val="center"/>
            <w:hideMark/>
          </w:tcPr>
          <w:p w14:paraId="476D5048"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285" w:type="pct"/>
            <w:vMerge/>
            <w:tcBorders>
              <w:top w:val="nil"/>
              <w:left w:val="single" w:sz="4" w:space="0" w:color="auto"/>
              <w:bottom w:val="single" w:sz="4" w:space="0" w:color="auto"/>
              <w:right w:val="single" w:sz="4" w:space="0" w:color="auto"/>
            </w:tcBorders>
            <w:vAlign w:val="center"/>
            <w:hideMark/>
          </w:tcPr>
          <w:p w14:paraId="47ADA708"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495" w:type="pct"/>
            <w:vMerge/>
            <w:tcBorders>
              <w:top w:val="nil"/>
              <w:left w:val="single" w:sz="4" w:space="0" w:color="auto"/>
              <w:bottom w:val="single" w:sz="4" w:space="0" w:color="auto"/>
              <w:right w:val="single" w:sz="4" w:space="0" w:color="auto"/>
            </w:tcBorders>
            <w:vAlign w:val="center"/>
            <w:hideMark/>
          </w:tcPr>
          <w:p w14:paraId="6BEDC5AE"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305" w:type="pct"/>
            <w:tcBorders>
              <w:top w:val="nil"/>
              <w:left w:val="nil"/>
              <w:bottom w:val="single" w:sz="4" w:space="0" w:color="auto"/>
              <w:right w:val="single" w:sz="4" w:space="0" w:color="auto"/>
            </w:tcBorders>
            <w:noWrap/>
            <w:vAlign w:val="center"/>
            <w:hideMark/>
          </w:tcPr>
          <w:p w14:paraId="1BC59402"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 xml:space="preserve">787 </w:t>
            </w:r>
          </w:p>
        </w:tc>
        <w:tc>
          <w:tcPr>
            <w:tcW w:w="305" w:type="pct"/>
            <w:tcBorders>
              <w:top w:val="nil"/>
              <w:left w:val="nil"/>
              <w:bottom w:val="single" w:sz="4" w:space="0" w:color="auto"/>
              <w:right w:val="single" w:sz="4" w:space="0" w:color="auto"/>
            </w:tcBorders>
            <w:noWrap/>
            <w:vAlign w:val="center"/>
            <w:hideMark/>
          </w:tcPr>
          <w:p w14:paraId="05CBC482"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111</w:t>
            </w:r>
          </w:p>
        </w:tc>
        <w:tc>
          <w:tcPr>
            <w:tcW w:w="306" w:type="pct"/>
            <w:tcBorders>
              <w:top w:val="nil"/>
              <w:left w:val="nil"/>
              <w:bottom w:val="single" w:sz="4" w:space="0" w:color="auto"/>
              <w:right w:val="single" w:sz="4" w:space="0" w:color="auto"/>
            </w:tcBorders>
            <w:noWrap/>
            <w:vAlign w:val="center"/>
            <w:hideMark/>
          </w:tcPr>
          <w:p w14:paraId="753E500B"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55</w:t>
            </w:r>
          </w:p>
        </w:tc>
        <w:tc>
          <w:tcPr>
            <w:tcW w:w="305" w:type="pct"/>
            <w:tcBorders>
              <w:top w:val="nil"/>
              <w:left w:val="nil"/>
              <w:bottom w:val="single" w:sz="4" w:space="0" w:color="auto"/>
              <w:right w:val="single" w:sz="4" w:space="0" w:color="auto"/>
            </w:tcBorders>
            <w:shd w:val="clear" w:color="000000" w:fill="FFC000"/>
            <w:noWrap/>
            <w:vAlign w:val="center"/>
            <w:hideMark/>
          </w:tcPr>
          <w:p w14:paraId="7291A543" w14:textId="0B1E90B5" w:rsidR="00A42EBE" w:rsidRPr="00A42EBE" w:rsidRDefault="00A42EBE" w:rsidP="00A42EBE">
            <w:pPr>
              <w:spacing w:after="0" w:line="240" w:lineRule="auto"/>
              <w:jc w:val="center"/>
              <w:rPr>
                <w:rFonts w:ascii="Calibri" w:eastAsia="Times New Roman" w:hAnsi="Calibri" w:cs="Calibri"/>
                <w:b/>
                <w:bCs/>
                <w:color w:val="000000"/>
                <w:sz w:val="18"/>
                <w:szCs w:val="18"/>
                <w:lang w:eastAsia="es-PE"/>
              </w:rPr>
            </w:pPr>
            <w:r w:rsidRPr="00A42EBE">
              <w:rPr>
                <w:rFonts w:ascii="Calibri" w:eastAsia="Times New Roman" w:hAnsi="Calibri" w:cs="Calibri"/>
                <w:b/>
                <w:bCs/>
                <w:color w:val="000000"/>
                <w:sz w:val="18"/>
                <w:szCs w:val="18"/>
                <w:lang w:eastAsia="es-PE"/>
              </w:rPr>
              <w:t>58</w:t>
            </w:r>
            <w:r>
              <w:rPr>
                <w:rFonts w:ascii="Calibri" w:eastAsia="Times New Roman" w:hAnsi="Calibri" w:cs="Calibri"/>
                <w:b/>
                <w:bCs/>
                <w:color w:val="000000"/>
                <w:sz w:val="18"/>
                <w:szCs w:val="18"/>
                <w:lang w:eastAsia="es-PE"/>
              </w:rPr>
              <w:t>9</w:t>
            </w:r>
          </w:p>
        </w:tc>
        <w:tc>
          <w:tcPr>
            <w:tcW w:w="305" w:type="pct"/>
            <w:tcBorders>
              <w:top w:val="nil"/>
              <w:left w:val="nil"/>
              <w:bottom w:val="single" w:sz="4" w:space="0" w:color="auto"/>
              <w:right w:val="single" w:sz="4" w:space="0" w:color="auto"/>
            </w:tcBorders>
            <w:noWrap/>
            <w:vAlign w:val="center"/>
            <w:hideMark/>
          </w:tcPr>
          <w:p w14:paraId="587DF180"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64</w:t>
            </w:r>
          </w:p>
        </w:tc>
        <w:tc>
          <w:tcPr>
            <w:tcW w:w="306" w:type="pct"/>
            <w:tcBorders>
              <w:top w:val="nil"/>
              <w:left w:val="nil"/>
              <w:bottom w:val="single" w:sz="4" w:space="0" w:color="auto"/>
              <w:right w:val="single" w:sz="4" w:space="0" w:color="auto"/>
            </w:tcBorders>
            <w:noWrap/>
            <w:vAlign w:val="center"/>
            <w:hideMark/>
          </w:tcPr>
          <w:p w14:paraId="72A6A692"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36</w:t>
            </w:r>
          </w:p>
        </w:tc>
        <w:tc>
          <w:tcPr>
            <w:tcW w:w="305" w:type="pct"/>
            <w:tcBorders>
              <w:top w:val="nil"/>
              <w:left w:val="nil"/>
              <w:bottom w:val="single" w:sz="4" w:space="0" w:color="auto"/>
              <w:right w:val="single" w:sz="4" w:space="0" w:color="auto"/>
            </w:tcBorders>
            <w:noWrap/>
            <w:vAlign w:val="center"/>
            <w:hideMark/>
          </w:tcPr>
          <w:p w14:paraId="7E511E87"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305" w:type="pct"/>
            <w:tcBorders>
              <w:top w:val="nil"/>
              <w:left w:val="nil"/>
              <w:bottom w:val="single" w:sz="4" w:space="0" w:color="auto"/>
              <w:right w:val="single" w:sz="4" w:space="0" w:color="auto"/>
            </w:tcBorders>
            <w:noWrap/>
            <w:vAlign w:val="center"/>
            <w:hideMark/>
          </w:tcPr>
          <w:p w14:paraId="090D2C0A"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308" w:type="pct"/>
            <w:tcBorders>
              <w:top w:val="nil"/>
              <w:left w:val="nil"/>
              <w:bottom w:val="single" w:sz="4" w:space="0" w:color="auto"/>
              <w:right w:val="single" w:sz="4" w:space="0" w:color="auto"/>
            </w:tcBorders>
            <w:noWrap/>
            <w:vAlign w:val="center"/>
            <w:hideMark/>
          </w:tcPr>
          <w:p w14:paraId="595F2D02"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416" w:type="pct"/>
            <w:tcBorders>
              <w:top w:val="nil"/>
              <w:left w:val="nil"/>
              <w:bottom w:val="single" w:sz="4" w:space="0" w:color="auto"/>
              <w:right w:val="single" w:sz="4" w:space="0" w:color="auto"/>
            </w:tcBorders>
            <w:noWrap/>
            <w:vAlign w:val="center"/>
            <w:hideMark/>
          </w:tcPr>
          <w:p w14:paraId="334E9A77"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01/07/26</w:t>
            </w:r>
          </w:p>
        </w:tc>
        <w:tc>
          <w:tcPr>
            <w:tcW w:w="415" w:type="pct"/>
            <w:tcBorders>
              <w:top w:val="nil"/>
              <w:left w:val="nil"/>
              <w:bottom w:val="single" w:sz="4" w:space="0" w:color="auto"/>
              <w:right w:val="single" w:sz="4" w:space="0" w:color="auto"/>
            </w:tcBorders>
            <w:noWrap/>
            <w:vAlign w:val="center"/>
            <w:hideMark/>
          </w:tcPr>
          <w:p w14:paraId="6988A0EB"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31/07/26</w:t>
            </w:r>
          </w:p>
        </w:tc>
      </w:tr>
      <w:tr w:rsidR="00A42EBE" w:rsidRPr="00A42EBE" w14:paraId="74F5631A" w14:textId="77777777" w:rsidTr="00A42EBE">
        <w:trPr>
          <w:trHeight w:val="402"/>
        </w:trPr>
        <w:tc>
          <w:tcPr>
            <w:tcW w:w="639" w:type="pct"/>
            <w:vMerge/>
            <w:tcBorders>
              <w:top w:val="nil"/>
              <w:left w:val="single" w:sz="4" w:space="0" w:color="auto"/>
              <w:bottom w:val="single" w:sz="4" w:space="0" w:color="auto"/>
              <w:right w:val="single" w:sz="4" w:space="0" w:color="auto"/>
            </w:tcBorders>
            <w:vAlign w:val="center"/>
            <w:hideMark/>
          </w:tcPr>
          <w:p w14:paraId="3AE67A3A"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285" w:type="pct"/>
            <w:vMerge/>
            <w:tcBorders>
              <w:top w:val="nil"/>
              <w:left w:val="single" w:sz="4" w:space="0" w:color="auto"/>
              <w:bottom w:val="single" w:sz="4" w:space="0" w:color="auto"/>
              <w:right w:val="single" w:sz="4" w:space="0" w:color="auto"/>
            </w:tcBorders>
            <w:vAlign w:val="center"/>
            <w:hideMark/>
          </w:tcPr>
          <w:p w14:paraId="36EBD08C"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495" w:type="pct"/>
            <w:vMerge/>
            <w:tcBorders>
              <w:top w:val="nil"/>
              <w:left w:val="single" w:sz="4" w:space="0" w:color="auto"/>
              <w:bottom w:val="single" w:sz="4" w:space="0" w:color="auto"/>
              <w:right w:val="single" w:sz="4" w:space="0" w:color="auto"/>
            </w:tcBorders>
            <w:vAlign w:val="center"/>
            <w:hideMark/>
          </w:tcPr>
          <w:p w14:paraId="0FAC5DA9"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305" w:type="pct"/>
            <w:tcBorders>
              <w:top w:val="nil"/>
              <w:left w:val="nil"/>
              <w:bottom w:val="single" w:sz="4" w:space="0" w:color="auto"/>
              <w:right w:val="single" w:sz="4" w:space="0" w:color="auto"/>
            </w:tcBorders>
            <w:noWrap/>
            <w:vAlign w:val="center"/>
            <w:hideMark/>
          </w:tcPr>
          <w:p w14:paraId="6291C4DB"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 xml:space="preserve">772 </w:t>
            </w:r>
          </w:p>
        </w:tc>
        <w:tc>
          <w:tcPr>
            <w:tcW w:w="305" w:type="pct"/>
            <w:tcBorders>
              <w:top w:val="nil"/>
              <w:left w:val="nil"/>
              <w:bottom w:val="single" w:sz="4" w:space="0" w:color="auto"/>
              <w:right w:val="single" w:sz="4" w:space="0" w:color="auto"/>
            </w:tcBorders>
            <w:noWrap/>
            <w:vAlign w:val="center"/>
            <w:hideMark/>
          </w:tcPr>
          <w:p w14:paraId="0D39E2B3"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106</w:t>
            </w:r>
          </w:p>
        </w:tc>
        <w:tc>
          <w:tcPr>
            <w:tcW w:w="306" w:type="pct"/>
            <w:tcBorders>
              <w:top w:val="nil"/>
              <w:left w:val="nil"/>
              <w:bottom w:val="single" w:sz="4" w:space="0" w:color="auto"/>
              <w:right w:val="single" w:sz="4" w:space="0" w:color="auto"/>
            </w:tcBorders>
            <w:noWrap/>
            <w:vAlign w:val="center"/>
            <w:hideMark/>
          </w:tcPr>
          <w:p w14:paraId="00BA980A"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55</w:t>
            </w:r>
          </w:p>
        </w:tc>
        <w:tc>
          <w:tcPr>
            <w:tcW w:w="305" w:type="pct"/>
            <w:tcBorders>
              <w:top w:val="nil"/>
              <w:left w:val="nil"/>
              <w:bottom w:val="single" w:sz="4" w:space="0" w:color="auto"/>
              <w:right w:val="single" w:sz="4" w:space="0" w:color="auto"/>
            </w:tcBorders>
            <w:noWrap/>
            <w:vAlign w:val="center"/>
            <w:hideMark/>
          </w:tcPr>
          <w:p w14:paraId="11677527" w14:textId="23E9B1F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58</w:t>
            </w:r>
            <w:r>
              <w:rPr>
                <w:rFonts w:ascii="Calibri" w:eastAsia="Times New Roman" w:hAnsi="Calibri" w:cs="Calibri"/>
                <w:color w:val="000000"/>
                <w:sz w:val="18"/>
                <w:szCs w:val="18"/>
                <w:lang w:eastAsia="es-PE"/>
              </w:rPr>
              <w:t>5</w:t>
            </w:r>
          </w:p>
        </w:tc>
        <w:tc>
          <w:tcPr>
            <w:tcW w:w="305" w:type="pct"/>
            <w:tcBorders>
              <w:top w:val="nil"/>
              <w:left w:val="nil"/>
              <w:bottom w:val="single" w:sz="4" w:space="0" w:color="auto"/>
              <w:right w:val="single" w:sz="4" w:space="0" w:color="auto"/>
            </w:tcBorders>
            <w:noWrap/>
            <w:vAlign w:val="center"/>
            <w:hideMark/>
          </w:tcPr>
          <w:p w14:paraId="49061184"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61</w:t>
            </w:r>
          </w:p>
        </w:tc>
        <w:tc>
          <w:tcPr>
            <w:tcW w:w="306" w:type="pct"/>
            <w:tcBorders>
              <w:top w:val="nil"/>
              <w:left w:val="nil"/>
              <w:bottom w:val="single" w:sz="4" w:space="0" w:color="auto"/>
              <w:right w:val="single" w:sz="4" w:space="0" w:color="auto"/>
            </w:tcBorders>
            <w:noWrap/>
            <w:vAlign w:val="center"/>
            <w:hideMark/>
          </w:tcPr>
          <w:p w14:paraId="08DACAB6"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36</w:t>
            </w:r>
          </w:p>
        </w:tc>
        <w:tc>
          <w:tcPr>
            <w:tcW w:w="305" w:type="pct"/>
            <w:tcBorders>
              <w:top w:val="nil"/>
              <w:left w:val="nil"/>
              <w:bottom w:val="single" w:sz="4" w:space="0" w:color="auto"/>
              <w:right w:val="single" w:sz="4" w:space="0" w:color="auto"/>
            </w:tcBorders>
            <w:noWrap/>
            <w:vAlign w:val="center"/>
            <w:hideMark/>
          </w:tcPr>
          <w:p w14:paraId="4C9F6A81"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305" w:type="pct"/>
            <w:tcBorders>
              <w:top w:val="nil"/>
              <w:left w:val="nil"/>
              <w:bottom w:val="single" w:sz="4" w:space="0" w:color="auto"/>
              <w:right w:val="single" w:sz="4" w:space="0" w:color="auto"/>
            </w:tcBorders>
            <w:noWrap/>
            <w:vAlign w:val="center"/>
            <w:hideMark/>
          </w:tcPr>
          <w:p w14:paraId="1AC5AE28"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308" w:type="pct"/>
            <w:tcBorders>
              <w:top w:val="nil"/>
              <w:left w:val="nil"/>
              <w:bottom w:val="single" w:sz="4" w:space="0" w:color="auto"/>
              <w:right w:val="single" w:sz="4" w:space="0" w:color="auto"/>
            </w:tcBorders>
            <w:noWrap/>
            <w:vAlign w:val="center"/>
            <w:hideMark/>
          </w:tcPr>
          <w:p w14:paraId="2CB6FF76"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N/A</w:t>
            </w:r>
          </w:p>
        </w:tc>
        <w:tc>
          <w:tcPr>
            <w:tcW w:w="416" w:type="pct"/>
            <w:tcBorders>
              <w:top w:val="nil"/>
              <w:left w:val="nil"/>
              <w:bottom w:val="single" w:sz="4" w:space="0" w:color="auto"/>
              <w:right w:val="single" w:sz="4" w:space="0" w:color="auto"/>
            </w:tcBorders>
            <w:noWrap/>
            <w:vAlign w:val="center"/>
            <w:hideMark/>
          </w:tcPr>
          <w:p w14:paraId="03731DEC"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01/08/26</w:t>
            </w:r>
          </w:p>
        </w:tc>
        <w:tc>
          <w:tcPr>
            <w:tcW w:w="415" w:type="pct"/>
            <w:tcBorders>
              <w:top w:val="nil"/>
              <w:left w:val="nil"/>
              <w:bottom w:val="single" w:sz="4" w:space="0" w:color="auto"/>
              <w:right w:val="single" w:sz="4" w:space="0" w:color="auto"/>
            </w:tcBorders>
            <w:noWrap/>
            <w:vAlign w:val="center"/>
            <w:hideMark/>
          </w:tcPr>
          <w:p w14:paraId="724FA838"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21/12/26</w:t>
            </w:r>
          </w:p>
        </w:tc>
      </w:tr>
      <w:tr w:rsidR="00A42EBE" w:rsidRPr="00A42EBE" w14:paraId="18720ACB" w14:textId="77777777" w:rsidTr="00A42EBE">
        <w:trPr>
          <w:trHeight w:val="402"/>
        </w:trPr>
        <w:tc>
          <w:tcPr>
            <w:tcW w:w="639" w:type="pct"/>
            <w:vMerge w:val="restart"/>
            <w:tcBorders>
              <w:top w:val="nil"/>
              <w:left w:val="single" w:sz="4" w:space="0" w:color="auto"/>
              <w:bottom w:val="single" w:sz="4" w:space="0" w:color="auto"/>
              <w:right w:val="single" w:sz="4" w:space="0" w:color="auto"/>
            </w:tcBorders>
            <w:vAlign w:val="center"/>
            <w:hideMark/>
          </w:tcPr>
          <w:p w14:paraId="04E7D8E8" w14:textId="77777777" w:rsidR="00A42EBE" w:rsidRPr="00A42EBE" w:rsidRDefault="00A42EBE" w:rsidP="00A42EBE">
            <w:pPr>
              <w:spacing w:after="0" w:line="240" w:lineRule="auto"/>
              <w:jc w:val="center"/>
              <w:rPr>
                <w:rFonts w:ascii="Calibri" w:eastAsia="Times New Roman" w:hAnsi="Calibri" w:cs="Calibri"/>
                <w:b/>
                <w:bCs/>
                <w:color w:val="000000"/>
                <w:sz w:val="18"/>
                <w:szCs w:val="18"/>
                <w:lang w:eastAsia="es-PE"/>
              </w:rPr>
            </w:pPr>
            <w:r w:rsidRPr="00A42EBE">
              <w:rPr>
                <w:rFonts w:ascii="Calibri" w:eastAsia="Times New Roman" w:hAnsi="Calibri" w:cs="Calibri"/>
                <w:b/>
                <w:bCs/>
                <w:color w:val="000000"/>
                <w:sz w:val="18"/>
                <w:szCs w:val="18"/>
                <w:lang w:eastAsia="es-PE"/>
              </w:rPr>
              <w:t xml:space="preserve">Hotel Mirador &amp; Hotel </w:t>
            </w:r>
            <w:r w:rsidRPr="00A42EBE">
              <w:rPr>
                <w:rFonts w:ascii="Calibri" w:eastAsia="Times New Roman" w:hAnsi="Calibri" w:cs="Calibri"/>
                <w:b/>
                <w:bCs/>
                <w:color w:val="000000"/>
                <w:sz w:val="18"/>
                <w:szCs w:val="18"/>
                <w:lang w:eastAsia="es-PE"/>
              </w:rPr>
              <w:lastRenderedPageBreak/>
              <w:t>Continental Inn</w:t>
            </w:r>
          </w:p>
        </w:tc>
        <w:tc>
          <w:tcPr>
            <w:tcW w:w="285" w:type="pct"/>
            <w:vMerge w:val="restart"/>
            <w:tcBorders>
              <w:top w:val="nil"/>
              <w:left w:val="single" w:sz="4" w:space="0" w:color="auto"/>
              <w:bottom w:val="single" w:sz="4" w:space="0" w:color="auto"/>
              <w:right w:val="single" w:sz="4" w:space="0" w:color="auto"/>
            </w:tcBorders>
            <w:vAlign w:val="center"/>
            <w:hideMark/>
          </w:tcPr>
          <w:p w14:paraId="4D78E484" w14:textId="77777777" w:rsidR="00A42EBE" w:rsidRPr="00A42EBE" w:rsidRDefault="00A42EBE" w:rsidP="00A42EBE">
            <w:pPr>
              <w:spacing w:after="0" w:line="240" w:lineRule="auto"/>
              <w:jc w:val="center"/>
              <w:rPr>
                <w:rFonts w:ascii="Calibri" w:eastAsia="Times New Roman" w:hAnsi="Calibri" w:cs="Calibri"/>
                <w:b/>
                <w:bCs/>
                <w:color w:val="000000"/>
                <w:sz w:val="18"/>
                <w:szCs w:val="18"/>
                <w:lang w:eastAsia="es-PE"/>
              </w:rPr>
            </w:pPr>
            <w:r w:rsidRPr="00A42EBE">
              <w:rPr>
                <w:rFonts w:ascii="Calibri" w:eastAsia="Times New Roman" w:hAnsi="Calibri" w:cs="Calibri"/>
                <w:b/>
                <w:bCs/>
                <w:color w:val="000000"/>
                <w:sz w:val="18"/>
                <w:szCs w:val="18"/>
                <w:lang w:eastAsia="es-PE"/>
              </w:rPr>
              <w:lastRenderedPageBreak/>
              <w:t>4*</w:t>
            </w:r>
          </w:p>
        </w:tc>
        <w:tc>
          <w:tcPr>
            <w:tcW w:w="495" w:type="pct"/>
            <w:vMerge w:val="restart"/>
            <w:tcBorders>
              <w:top w:val="nil"/>
              <w:left w:val="single" w:sz="4" w:space="0" w:color="auto"/>
              <w:bottom w:val="single" w:sz="4" w:space="0" w:color="auto"/>
              <w:right w:val="single" w:sz="4" w:space="0" w:color="auto"/>
            </w:tcBorders>
            <w:vAlign w:val="center"/>
            <w:hideMark/>
          </w:tcPr>
          <w:p w14:paraId="31E38A8C" w14:textId="3929D2D7" w:rsidR="00A42EBE" w:rsidRPr="00A42EBE" w:rsidRDefault="00A42EBE" w:rsidP="00A42EBE">
            <w:pPr>
              <w:spacing w:after="0" w:line="240" w:lineRule="auto"/>
              <w:jc w:val="center"/>
              <w:rPr>
                <w:rFonts w:ascii="Calibri" w:eastAsia="Times New Roman" w:hAnsi="Calibri" w:cs="Calibri"/>
                <w:b/>
                <w:bCs/>
                <w:color w:val="000000"/>
                <w:sz w:val="18"/>
                <w:szCs w:val="18"/>
                <w:lang w:eastAsia="es-PE"/>
              </w:rPr>
            </w:pPr>
            <w:r w:rsidRPr="00A42EBE">
              <w:rPr>
                <w:rFonts w:ascii="Calibri" w:eastAsia="Times New Roman" w:hAnsi="Calibri" w:cs="Calibri"/>
                <w:b/>
                <w:bCs/>
                <w:color w:val="000000"/>
                <w:sz w:val="18"/>
                <w:szCs w:val="18"/>
                <w:lang w:eastAsia="es-PE"/>
              </w:rPr>
              <w:t>Standard /       Apt.</w:t>
            </w:r>
            <w:r>
              <w:rPr>
                <w:rFonts w:ascii="Calibri" w:eastAsia="Times New Roman" w:hAnsi="Calibri" w:cs="Calibri"/>
                <w:b/>
                <w:bCs/>
                <w:color w:val="000000"/>
                <w:sz w:val="18"/>
                <w:szCs w:val="18"/>
                <w:lang w:eastAsia="es-PE"/>
              </w:rPr>
              <w:t xml:space="preserve"> </w:t>
            </w:r>
            <w:r w:rsidRPr="00A42EBE">
              <w:rPr>
                <w:rFonts w:ascii="Calibri" w:eastAsia="Times New Roman" w:hAnsi="Calibri" w:cs="Calibri"/>
                <w:b/>
                <w:bCs/>
                <w:color w:val="000000"/>
                <w:sz w:val="18"/>
                <w:szCs w:val="18"/>
                <w:lang w:eastAsia="es-PE"/>
              </w:rPr>
              <w:t>Master</w:t>
            </w:r>
          </w:p>
        </w:tc>
        <w:tc>
          <w:tcPr>
            <w:tcW w:w="305" w:type="pct"/>
            <w:vMerge w:val="restart"/>
            <w:tcBorders>
              <w:top w:val="nil"/>
              <w:left w:val="single" w:sz="4" w:space="0" w:color="auto"/>
              <w:bottom w:val="single" w:sz="4" w:space="0" w:color="auto"/>
              <w:right w:val="single" w:sz="4" w:space="0" w:color="auto"/>
            </w:tcBorders>
            <w:noWrap/>
            <w:vAlign w:val="center"/>
            <w:hideMark/>
          </w:tcPr>
          <w:p w14:paraId="0146FA99"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 xml:space="preserve">867 </w:t>
            </w:r>
          </w:p>
        </w:tc>
        <w:tc>
          <w:tcPr>
            <w:tcW w:w="305" w:type="pct"/>
            <w:vMerge w:val="restart"/>
            <w:tcBorders>
              <w:top w:val="nil"/>
              <w:left w:val="single" w:sz="4" w:space="0" w:color="auto"/>
              <w:bottom w:val="single" w:sz="4" w:space="0" w:color="auto"/>
              <w:right w:val="single" w:sz="4" w:space="0" w:color="auto"/>
            </w:tcBorders>
            <w:noWrap/>
            <w:vAlign w:val="center"/>
            <w:hideMark/>
          </w:tcPr>
          <w:p w14:paraId="1B087BFA"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103</w:t>
            </w:r>
          </w:p>
        </w:tc>
        <w:tc>
          <w:tcPr>
            <w:tcW w:w="306" w:type="pct"/>
            <w:vMerge w:val="restart"/>
            <w:tcBorders>
              <w:top w:val="nil"/>
              <w:left w:val="single" w:sz="4" w:space="0" w:color="auto"/>
              <w:bottom w:val="single" w:sz="4" w:space="0" w:color="auto"/>
              <w:right w:val="single" w:sz="4" w:space="0" w:color="auto"/>
            </w:tcBorders>
            <w:noWrap/>
            <w:vAlign w:val="center"/>
            <w:hideMark/>
          </w:tcPr>
          <w:p w14:paraId="2F88E8BC"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90</w:t>
            </w:r>
          </w:p>
        </w:tc>
        <w:tc>
          <w:tcPr>
            <w:tcW w:w="305" w:type="pct"/>
            <w:vMerge w:val="restart"/>
            <w:tcBorders>
              <w:top w:val="nil"/>
              <w:left w:val="single" w:sz="4" w:space="0" w:color="auto"/>
              <w:bottom w:val="single" w:sz="4" w:space="0" w:color="auto"/>
              <w:right w:val="single" w:sz="4" w:space="0" w:color="auto"/>
            </w:tcBorders>
            <w:noWrap/>
            <w:vAlign w:val="center"/>
            <w:hideMark/>
          </w:tcPr>
          <w:p w14:paraId="32553B25"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611</w:t>
            </w:r>
          </w:p>
        </w:tc>
        <w:tc>
          <w:tcPr>
            <w:tcW w:w="305" w:type="pct"/>
            <w:vMerge w:val="restart"/>
            <w:tcBorders>
              <w:top w:val="nil"/>
              <w:left w:val="single" w:sz="4" w:space="0" w:color="auto"/>
              <w:bottom w:val="single" w:sz="4" w:space="0" w:color="auto"/>
              <w:right w:val="single" w:sz="4" w:space="0" w:color="auto"/>
            </w:tcBorders>
            <w:noWrap/>
            <w:vAlign w:val="center"/>
            <w:hideMark/>
          </w:tcPr>
          <w:p w14:paraId="0ACAB72D"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51</w:t>
            </w:r>
          </w:p>
        </w:tc>
        <w:tc>
          <w:tcPr>
            <w:tcW w:w="306" w:type="pct"/>
            <w:vMerge w:val="restart"/>
            <w:tcBorders>
              <w:top w:val="nil"/>
              <w:left w:val="single" w:sz="4" w:space="0" w:color="auto"/>
              <w:bottom w:val="single" w:sz="4" w:space="0" w:color="auto"/>
              <w:right w:val="single" w:sz="4" w:space="0" w:color="auto"/>
            </w:tcBorders>
            <w:noWrap/>
            <w:vAlign w:val="center"/>
            <w:hideMark/>
          </w:tcPr>
          <w:p w14:paraId="1DE1E213"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56</w:t>
            </w:r>
          </w:p>
        </w:tc>
        <w:tc>
          <w:tcPr>
            <w:tcW w:w="305" w:type="pct"/>
            <w:vMerge w:val="restart"/>
            <w:tcBorders>
              <w:top w:val="nil"/>
              <w:left w:val="single" w:sz="4" w:space="0" w:color="auto"/>
              <w:bottom w:val="single" w:sz="4" w:space="0" w:color="auto"/>
              <w:right w:val="single" w:sz="4" w:space="0" w:color="auto"/>
            </w:tcBorders>
            <w:noWrap/>
            <w:vAlign w:val="center"/>
            <w:hideMark/>
          </w:tcPr>
          <w:p w14:paraId="7DAAAEE1"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542</w:t>
            </w:r>
          </w:p>
        </w:tc>
        <w:tc>
          <w:tcPr>
            <w:tcW w:w="305" w:type="pct"/>
            <w:vMerge w:val="restart"/>
            <w:tcBorders>
              <w:top w:val="nil"/>
              <w:left w:val="single" w:sz="4" w:space="0" w:color="auto"/>
              <w:bottom w:val="single" w:sz="4" w:space="0" w:color="auto"/>
              <w:right w:val="single" w:sz="4" w:space="0" w:color="auto"/>
            </w:tcBorders>
            <w:noWrap/>
            <w:vAlign w:val="center"/>
            <w:hideMark/>
          </w:tcPr>
          <w:p w14:paraId="1803EA3C"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40</w:t>
            </w:r>
          </w:p>
        </w:tc>
        <w:tc>
          <w:tcPr>
            <w:tcW w:w="308" w:type="pct"/>
            <w:vMerge w:val="restart"/>
            <w:tcBorders>
              <w:top w:val="nil"/>
              <w:left w:val="single" w:sz="4" w:space="0" w:color="auto"/>
              <w:bottom w:val="single" w:sz="4" w:space="0" w:color="auto"/>
              <w:right w:val="single" w:sz="4" w:space="0" w:color="auto"/>
            </w:tcBorders>
            <w:noWrap/>
            <w:vAlign w:val="center"/>
            <w:hideMark/>
          </w:tcPr>
          <w:p w14:paraId="693DBEA9"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44</w:t>
            </w:r>
          </w:p>
        </w:tc>
        <w:tc>
          <w:tcPr>
            <w:tcW w:w="416" w:type="pct"/>
            <w:tcBorders>
              <w:top w:val="nil"/>
              <w:left w:val="nil"/>
              <w:bottom w:val="single" w:sz="4" w:space="0" w:color="auto"/>
              <w:right w:val="single" w:sz="4" w:space="0" w:color="auto"/>
            </w:tcBorders>
            <w:noWrap/>
            <w:vAlign w:val="center"/>
            <w:hideMark/>
          </w:tcPr>
          <w:p w14:paraId="00C84273"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01/01/26</w:t>
            </w:r>
          </w:p>
        </w:tc>
        <w:tc>
          <w:tcPr>
            <w:tcW w:w="415" w:type="pct"/>
            <w:tcBorders>
              <w:top w:val="nil"/>
              <w:left w:val="nil"/>
              <w:bottom w:val="single" w:sz="4" w:space="0" w:color="auto"/>
              <w:right w:val="single" w:sz="4" w:space="0" w:color="auto"/>
            </w:tcBorders>
            <w:noWrap/>
            <w:vAlign w:val="center"/>
            <w:hideMark/>
          </w:tcPr>
          <w:p w14:paraId="1DA9DC38"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31/01/26</w:t>
            </w:r>
          </w:p>
        </w:tc>
      </w:tr>
      <w:tr w:rsidR="00A42EBE" w:rsidRPr="00A42EBE" w14:paraId="5EE84ADA" w14:textId="77777777" w:rsidTr="00A42EBE">
        <w:trPr>
          <w:trHeight w:val="402"/>
        </w:trPr>
        <w:tc>
          <w:tcPr>
            <w:tcW w:w="639" w:type="pct"/>
            <w:vMerge/>
            <w:tcBorders>
              <w:top w:val="nil"/>
              <w:left w:val="single" w:sz="4" w:space="0" w:color="auto"/>
              <w:bottom w:val="single" w:sz="4" w:space="0" w:color="auto"/>
              <w:right w:val="single" w:sz="4" w:space="0" w:color="auto"/>
            </w:tcBorders>
            <w:vAlign w:val="center"/>
            <w:hideMark/>
          </w:tcPr>
          <w:p w14:paraId="6A14C06F"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285" w:type="pct"/>
            <w:vMerge/>
            <w:tcBorders>
              <w:top w:val="nil"/>
              <w:left w:val="single" w:sz="4" w:space="0" w:color="auto"/>
              <w:bottom w:val="single" w:sz="4" w:space="0" w:color="auto"/>
              <w:right w:val="single" w:sz="4" w:space="0" w:color="auto"/>
            </w:tcBorders>
            <w:vAlign w:val="center"/>
            <w:hideMark/>
          </w:tcPr>
          <w:p w14:paraId="39274ABD"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495" w:type="pct"/>
            <w:vMerge/>
            <w:tcBorders>
              <w:top w:val="nil"/>
              <w:left w:val="single" w:sz="4" w:space="0" w:color="auto"/>
              <w:bottom w:val="single" w:sz="4" w:space="0" w:color="auto"/>
              <w:right w:val="single" w:sz="4" w:space="0" w:color="auto"/>
            </w:tcBorders>
            <w:vAlign w:val="center"/>
            <w:hideMark/>
          </w:tcPr>
          <w:p w14:paraId="336AFFBD"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2AE1CFA7"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33E7F2EA"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6" w:type="pct"/>
            <w:vMerge/>
            <w:tcBorders>
              <w:top w:val="nil"/>
              <w:left w:val="single" w:sz="4" w:space="0" w:color="auto"/>
              <w:bottom w:val="single" w:sz="4" w:space="0" w:color="auto"/>
              <w:right w:val="single" w:sz="4" w:space="0" w:color="auto"/>
            </w:tcBorders>
            <w:vAlign w:val="center"/>
            <w:hideMark/>
          </w:tcPr>
          <w:p w14:paraId="645ECC27"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23CAE982"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3A6CE4F0"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6" w:type="pct"/>
            <w:vMerge/>
            <w:tcBorders>
              <w:top w:val="nil"/>
              <w:left w:val="single" w:sz="4" w:space="0" w:color="auto"/>
              <w:bottom w:val="single" w:sz="4" w:space="0" w:color="auto"/>
              <w:right w:val="single" w:sz="4" w:space="0" w:color="auto"/>
            </w:tcBorders>
            <w:vAlign w:val="center"/>
            <w:hideMark/>
          </w:tcPr>
          <w:p w14:paraId="7E979450"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1821CC0F"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639E0CD3"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8" w:type="pct"/>
            <w:vMerge/>
            <w:tcBorders>
              <w:top w:val="nil"/>
              <w:left w:val="single" w:sz="4" w:space="0" w:color="auto"/>
              <w:bottom w:val="single" w:sz="4" w:space="0" w:color="auto"/>
              <w:right w:val="single" w:sz="4" w:space="0" w:color="auto"/>
            </w:tcBorders>
            <w:vAlign w:val="center"/>
            <w:hideMark/>
          </w:tcPr>
          <w:p w14:paraId="415EEF64"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416" w:type="pct"/>
            <w:tcBorders>
              <w:top w:val="nil"/>
              <w:left w:val="nil"/>
              <w:bottom w:val="single" w:sz="4" w:space="0" w:color="auto"/>
              <w:right w:val="single" w:sz="4" w:space="0" w:color="auto"/>
            </w:tcBorders>
            <w:noWrap/>
            <w:vAlign w:val="center"/>
            <w:hideMark/>
          </w:tcPr>
          <w:p w14:paraId="7212A904"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06/07/26</w:t>
            </w:r>
          </w:p>
        </w:tc>
        <w:tc>
          <w:tcPr>
            <w:tcW w:w="415" w:type="pct"/>
            <w:tcBorders>
              <w:top w:val="nil"/>
              <w:left w:val="nil"/>
              <w:bottom w:val="single" w:sz="4" w:space="0" w:color="auto"/>
              <w:right w:val="single" w:sz="4" w:space="0" w:color="auto"/>
            </w:tcBorders>
            <w:noWrap/>
            <w:vAlign w:val="center"/>
            <w:hideMark/>
          </w:tcPr>
          <w:p w14:paraId="50EAE88D"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31/07/26</w:t>
            </w:r>
          </w:p>
        </w:tc>
      </w:tr>
      <w:tr w:rsidR="00A42EBE" w:rsidRPr="00A42EBE" w14:paraId="7C5B5121" w14:textId="77777777" w:rsidTr="00A42EBE">
        <w:trPr>
          <w:trHeight w:val="402"/>
        </w:trPr>
        <w:tc>
          <w:tcPr>
            <w:tcW w:w="639" w:type="pct"/>
            <w:vMerge/>
            <w:tcBorders>
              <w:top w:val="nil"/>
              <w:left w:val="single" w:sz="4" w:space="0" w:color="auto"/>
              <w:bottom w:val="single" w:sz="4" w:space="0" w:color="auto"/>
              <w:right w:val="single" w:sz="4" w:space="0" w:color="auto"/>
            </w:tcBorders>
            <w:vAlign w:val="center"/>
            <w:hideMark/>
          </w:tcPr>
          <w:p w14:paraId="108C810A"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285" w:type="pct"/>
            <w:vMerge/>
            <w:tcBorders>
              <w:top w:val="nil"/>
              <w:left w:val="single" w:sz="4" w:space="0" w:color="auto"/>
              <w:bottom w:val="single" w:sz="4" w:space="0" w:color="auto"/>
              <w:right w:val="single" w:sz="4" w:space="0" w:color="auto"/>
            </w:tcBorders>
            <w:vAlign w:val="center"/>
            <w:hideMark/>
          </w:tcPr>
          <w:p w14:paraId="793F0910"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495" w:type="pct"/>
            <w:vMerge/>
            <w:tcBorders>
              <w:top w:val="nil"/>
              <w:left w:val="single" w:sz="4" w:space="0" w:color="auto"/>
              <w:bottom w:val="single" w:sz="4" w:space="0" w:color="auto"/>
              <w:right w:val="single" w:sz="4" w:space="0" w:color="auto"/>
            </w:tcBorders>
            <w:vAlign w:val="center"/>
            <w:hideMark/>
          </w:tcPr>
          <w:p w14:paraId="024BA001"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2A45FD23"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5A0CF917"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6" w:type="pct"/>
            <w:vMerge/>
            <w:tcBorders>
              <w:top w:val="nil"/>
              <w:left w:val="single" w:sz="4" w:space="0" w:color="auto"/>
              <w:bottom w:val="single" w:sz="4" w:space="0" w:color="auto"/>
              <w:right w:val="single" w:sz="4" w:space="0" w:color="auto"/>
            </w:tcBorders>
            <w:vAlign w:val="center"/>
            <w:hideMark/>
          </w:tcPr>
          <w:p w14:paraId="3EBCBBE0"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69805604"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7B70C8E4"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6" w:type="pct"/>
            <w:vMerge/>
            <w:tcBorders>
              <w:top w:val="nil"/>
              <w:left w:val="single" w:sz="4" w:space="0" w:color="auto"/>
              <w:bottom w:val="single" w:sz="4" w:space="0" w:color="auto"/>
              <w:right w:val="single" w:sz="4" w:space="0" w:color="auto"/>
            </w:tcBorders>
            <w:vAlign w:val="center"/>
            <w:hideMark/>
          </w:tcPr>
          <w:p w14:paraId="30D7D32E"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62CD6B64"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nil"/>
              <w:left w:val="single" w:sz="4" w:space="0" w:color="auto"/>
              <w:bottom w:val="single" w:sz="4" w:space="0" w:color="auto"/>
              <w:right w:val="single" w:sz="4" w:space="0" w:color="auto"/>
            </w:tcBorders>
            <w:vAlign w:val="center"/>
            <w:hideMark/>
          </w:tcPr>
          <w:p w14:paraId="7D9DD9CE"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8" w:type="pct"/>
            <w:vMerge/>
            <w:tcBorders>
              <w:top w:val="nil"/>
              <w:left w:val="single" w:sz="4" w:space="0" w:color="auto"/>
              <w:bottom w:val="single" w:sz="4" w:space="0" w:color="auto"/>
              <w:right w:val="single" w:sz="4" w:space="0" w:color="auto"/>
            </w:tcBorders>
            <w:vAlign w:val="center"/>
            <w:hideMark/>
          </w:tcPr>
          <w:p w14:paraId="2BB9A50E"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416" w:type="pct"/>
            <w:tcBorders>
              <w:top w:val="nil"/>
              <w:left w:val="nil"/>
              <w:bottom w:val="single" w:sz="4" w:space="0" w:color="auto"/>
              <w:right w:val="single" w:sz="4" w:space="0" w:color="auto"/>
            </w:tcBorders>
            <w:noWrap/>
            <w:vAlign w:val="center"/>
            <w:hideMark/>
          </w:tcPr>
          <w:p w14:paraId="0BFDCF40"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23/12/26</w:t>
            </w:r>
          </w:p>
        </w:tc>
        <w:tc>
          <w:tcPr>
            <w:tcW w:w="415" w:type="pct"/>
            <w:tcBorders>
              <w:top w:val="nil"/>
              <w:left w:val="nil"/>
              <w:bottom w:val="single" w:sz="4" w:space="0" w:color="auto"/>
              <w:right w:val="single" w:sz="4" w:space="0" w:color="auto"/>
            </w:tcBorders>
            <w:noWrap/>
            <w:vAlign w:val="center"/>
            <w:hideMark/>
          </w:tcPr>
          <w:p w14:paraId="23047077"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28/12/26</w:t>
            </w:r>
          </w:p>
        </w:tc>
      </w:tr>
      <w:tr w:rsidR="00A42EBE" w:rsidRPr="00A42EBE" w14:paraId="0DF70DC5" w14:textId="77777777" w:rsidTr="00A42EBE">
        <w:trPr>
          <w:trHeight w:val="402"/>
        </w:trPr>
        <w:tc>
          <w:tcPr>
            <w:tcW w:w="639" w:type="pct"/>
            <w:vMerge/>
            <w:tcBorders>
              <w:top w:val="nil"/>
              <w:left w:val="single" w:sz="4" w:space="0" w:color="auto"/>
              <w:bottom w:val="single" w:sz="4" w:space="0" w:color="auto"/>
              <w:right w:val="single" w:sz="4" w:space="0" w:color="auto"/>
            </w:tcBorders>
            <w:vAlign w:val="center"/>
            <w:hideMark/>
          </w:tcPr>
          <w:p w14:paraId="56445F44"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285" w:type="pct"/>
            <w:vMerge/>
            <w:tcBorders>
              <w:top w:val="nil"/>
              <w:left w:val="single" w:sz="4" w:space="0" w:color="auto"/>
              <w:bottom w:val="single" w:sz="4" w:space="0" w:color="auto"/>
              <w:right w:val="single" w:sz="4" w:space="0" w:color="auto"/>
            </w:tcBorders>
            <w:vAlign w:val="center"/>
            <w:hideMark/>
          </w:tcPr>
          <w:p w14:paraId="18078C59"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495" w:type="pct"/>
            <w:vMerge/>
            <w:tcBorders>
              <w:top w:val="nil"/>
              <w:left w:val="single" w:sz="4" w:space="0" w:color="auto"/>
              <w:bottom w:val="single" w:sz="4" w:space="0" w:color="auto"/>
              <w:right w:val="single" w:sz="4" w:space="0" w:color="auto"/>
            </w:tcBorders>
            <w:vAlign w:val="center"/>
            <w:hideMark/>
          </w:tcPr>
          <w:p w14:paraId="749FE13C"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305" w:type="pct"/>
            <w:vMerge w:val="restart"/>
            <w:tcBorders>
              <w:top w:val="single" w:sz="4" w:space="0" w:color="auto"/>
              <w:left w:val="single" w:sz="4" w:space="0" w:color="auto"/>
              <w:bottom w:val="single" w:sz="4" w:space="0" w:color="auto"/>
              <w:right w:val="single" w:sz="4" w:space="0" w:color="auto"/>
            </w:tcBorders>
            <w:noWrap/>
            <w:vAlign w:val="center"/>
            <w:hideMark/>
          </w:tcPr>
          <w:p w14:paraId="3490AFC3"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 xml:space="preserve">819 </w:t>
            </w:r>
          </w:p>
        </w:tc>
        <w:tc>
          <w:tcPr>
            <w:tcW w:w="305" w:type="pct"/>
            <w:vMerge w:val="restart"/>
            <w:tcBorders>
              <w:top w:val="single" w:sz="4" w:space="0" w:color="auto"/>
              <w:left w:val="single" w:sz="4" w:space="0" w:color="auto"/>
              <w:bottom w:val="single" w:sz="4" w:space="0" w:color="auto"/>
              <w:right w:val="single" w:sz="4" w:space="0" w:color="auto"/>
            </w:tcBorders>
            <w:noWrap/>
            <w:vAlign w:val="center"/>
            <w:hideMark/>
          </w:tcPr>
          <w:p w14:paraId="2DB39426"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103</w:t>
            </w:r>
          </w:p>
        </w:tc>
        <w:tc>
          <w:tcPr>
            <w:tcW w:w="306" w:type="pct"/>
            <w:vMerge w:val="restart"/>
            <w:tcBorders>
              <w:top w:val="single" w:sz="4" w:space="0" w:color="auto"/>
              <w:left w:val="single" w:sz="4" w:space="0" w:color="auto"/>
              <w:bottom w:val="single" w:sz="4" w:space="0" w:color="auto"/>
              <w:right w:val="single" w:sz="4" w:space="0" w:color="auto"/>
            </w:tcBorders>
            <w:noWrap/>
            <w:vAlign w:val="center"/>
            <w:hideMark/>
          </w:tcPr>
          <w:p w14:paraId="5D473425"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75</w:t>
            </w:r>
          </w:p>
        </w:tc>
        <w:tc>
          <w:tcPr>
            <w:tcW w:w="305" w:type="pct"/>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FA84E14" w14:textId="77777777" w:rsidR="00A42EBE" w:rsidRPr="00A42EBE" w:rsidRDefault="00A42EBE" w:rsidP="00A42EBE">
            <w:pPr>
              <w:spacing w:after="0" w:line="240" w:lineRule="auto"/>
              <w:jc w:val="center"/>
              <w:rPr>
                <w:rFonts w:ascii="Calibri" w:eastAsia="Times New Roman" w:hAnsi="Calibri" w:cs="Calibri"/>
                <w:b/>
                <w:bCs/>
                <w:color w:val="000000"/>
                <w:sz w:val="18"/>
                <w:szCs w:val="18"/>
                <w:lang w:eastAsia="es-PE"/>
              </w:rPr>
            </w:pPr>
            <w:r w:rsidRPr="00A42EBE">
              <w:rPr>
                <w:rFonts w:ascii="Calibri" w:eastAsia="Times New Roman" w:hAnsi="Calibri" w:cs="Calibri"/>
                <w:b/>
                <w:bCs/>
                <w:color w:val="000000"/>
                <w:sz w:val="18"/>
                <w:szCs w:val="18"/>
                <w:lang w:eastAsia="es-PE"/>
              </w:rPr>
              <w:t>577</w:t>
            </w:r>
          </w:p>
        </w:tc>
        <w:tc>
          <w:tcPr>
            <w:tcW w:w="305" w:type="pct"/>
            <w:vMerge w:val="restart"/>
            <w:tcBorders>
              <w:top w:val="single" w:sz="4" w:space="0" w:color="auto"/>
              <w:left w:val="single" w:sz="4" w:space="0" w:color="auto"/>
              <w:bottom w:val="single" w:sz="4" w:space="0" w:color="auto"/>
              <w:right w:val="single" w:sz="4" w:space="0" w:color="auto"/>
            </w:tcBorders>
            <w:noWrap/>
            <w:vAlign w:val="center"/>
            <w:hideMark/>
          </w:tcPr>
          <w:p w14:paraId="46C8188D"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51</w:t>
            </w:r>
          </w:p>
        </w:tc>
        <w:tc>
          <w:tcPr>
            <w:tcW w:w="306" w:type="pct"/>
            <w:vMerge w:val="restart"/>
            <w:tcBorders>
              <w:top w:val="single" w:sz="4" w:space="0" w:color="auto"/>
              <w:left w:val="single" w:sz="4" w:space="0" w:color="auto"/>
              <w:bottom w:val="single" w:sz="4" w:space="0" w:color="auto"/>
              <w:right w:val="single" w:sz="4" w:space="0" w:color="auto"/>
            </w:tcBorders>
            <w:noWrap/>
            <w:vAlign w:val="center"/>
            <w:hideMark/>
          </w:tcPr>
          <w:p w14:paraId="0562B769"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45</w:t>
            </w:r>
          </w:p>
        </w:tc>
        <w:tc>
          <w:tcPr>
            <w:tcW w:w="305" w:type="pct"/>
            <w:vMerge w:val="restart"/>
            <w:tcBorders>
              <w:top w:val="single" w:sz="4" w:space="0" w:color="auto"/>
              <w:left w:val="single" w:sz="4" w:space="0" w:color="auto"/>
              <w:bottom w:val="single" w:sz="4" w:space="0" w:color="auto"/>
              <w:right w:val="single" w:sz="4" w:space="0" w:color="auto"/>
            </w:tcBorders>
            <w:noWrap/>
            <w:vAlign w:val="center"/>
            <w:hideMark/>
          </w:tcPr>
          <w:p w14:paraId="3722F6FC"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519</w:t>
            </w:r>
          </w:p>
        </w:tc>
        <w:tc>
          <w:tcPr>
            <w:tcW w:w="305" w:type="pct"/>
            <w:vMerge w:val="restart"/>
            <w:tcBorders>
              <w:top w:val="single" w:sz="4" w:space="0" w:color="auto"/>
              <w:left w:val="single" w:sz="4" w:space="0" w:color="auto"/>
              <w:bottom w:val="single" w:sz="4" w:space="0" w:color="auto"/>
              <w:right w:val="single" w:sz="4" w:space="0" w:color="auto"/>
            </w:tcBorders>
            <w:noWrap/>
            <w:vAlign w:val="center"/>
            <w:hideMark/>
          </w:tcPr>
          <w:p w14:paraId="5369F218"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40</w:t>
            </w:r>
          </w:p>
        </w:tc>
        <w:tc>
          <w:tcPr>
            <w:tcW w:w="308" w:type="pct"/>
            <w:vMerge w:val="restart"/>
            <w:tcBorders>
              <w:top w:val="single" w:sz="4" w:space="0" w:color="auto"/>
              <w:left w:val="single" w:sz="4" w:space="0" w:color="auto"/>
              <w:bottom w:val="single" w:sz="4" w:space="0" w:color="auto"/>
              <w:right w:val="single" w:sz="4" w:space="0" w:color="auto"/>
            </w:tcBorders>
            <w:noWrap/>
            <w:vAlign w:val="center"/>
            <w:hideMark/>
          </w:tcPr>
          <w:p w14:paraId="227966AD" w14:textId="77777777" w:rsidR="00A42EBE" w:rsidRPr="00A42EBE" w:rsidRDefault="00A42EBE" w:rsidP="00A42EBE">
            <w:pPr>
              <w:spacing w:after="0" w:line="240" w:lineRule="auto"/>
              <w:jc w:val="center"/>
              <w:rPr>
                <w:rFonts w:ascii="Calibri" w:eastAsia="Times New Roman" w:hAnsi="Calibri" w:cs="Calibri"/>
                <w:color w:val="000000"/>
                <w:sz w:val="18"/>
                <w:szCs w:val="18"/>
                <w:lang w:eastAsia="es-PE"/>
              </w:rPr>
            </w:pPr>
            <w:r w:rsidRPr="00A42EBE">
              <w:rPr>
                <w:rFonts w:ascii="Calibri" w:eastAsia="Times New Roman" w:hAnsi="Calibri" w:cs="Calibri"/>
                <w:color w:val="000000"/>
                <w:sz w:val="18"/>
                <w:szCs w:val="18"/>
                <w:lang w:eastAsia="es-PE"/>
              </w:rPr>
              <w:t>36</w:t>
            </w:r>
          </w:p>
        </w:tc>
        <w:tc>
          <w:tcPr>
            <w:tcW w:w="416" w:type="pct"/>
            <w:tcBorders>
              <w:top w:val="single" w:sz="4" w:space="0" w:color="auto"/>
              <w:left w:val="nil"/>
              <w:bottom w:val="single" w:sz="4" w:space="0" w:color="auto"/>
              <w:right w:val="single" w:sz="4" w:space="0" w:color="auto"/>
            </w:tcBorders>
            <w:noWrap/>
            <w:vAlign w:val="center"/>
            <w:hideMark/>
          </w:tcPr>
          <w:p w14:paraId="2664BA2A"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01/02/26</w:t>
            </w:r>
          </w:p>
        </w:tc>
        <w:tc>
          <w:tcPr>
            <w:tcW w:w="415" w:type="pct"/>
            <w:tcBorders>
              <w:top w:val="single" w:sz="4" w:space="0" w:color="auto"/>
              <w:left w:val="nil"/>
              <w:bottom w:val="single" w:sz="4" w:space="0" w:color="auto"/>
              <w:right w:val="single" w:sz="4" w:space="0" w:color="auto"/>
            </w:tcBorders>
            <w:noWrap/>
            <w:vAlign w:val="center"/>
            <w:hideMark/>
          </w:tcPr>
          <w:p w14:paraId="0146A365"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05/07/26</w:t>
            </w:r>
          </w:p>
        </w:tc>
      </w:tr>
      <w:tr w:rsidR="00A42EBE" w:rsidRPr="00A42EBE" w14:paraId="04E7029D" w14:textId="77777777" w:rsidTr="00A42EBE">
        <w:trPr>
          <w:trHeight w:val="402"/>
        </w:trPr>
        <w:tc>
          <w:tcPr>
            <w:tcW w:w="639" w:type="pct"/>
            <w:vMerge/>
            <w:tcBorders>
              <w:top w:val="nil"/>
              <w:left w:val="single" w:sz="4" w:space="0" w:color="auto"/>
              <w:bottom w:val="single" w:sz="4" w:space="0" w:color="auto"/>
              <w:right w:val="single" w:sz="4" w:space="0" w:color="auto"/>
            </w:tcBorders>
            <w:vAlign w:val="center"/>
            <w:hideMark/>
          </w:tcPr>
          <w:p w14:paraId="59D7FB42"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285" w:type="pct"/>
            <w:vMerge/>
            <w:tcBorders>
              <w:top w:val="nil"/>
              <w:left w:val="single" w:sz="4" w:space="0" w:color="auto"/>
              <w:bottom w:val="single" w:sz="4" w:space="0" w:color="auto"/>
              <w:right w:val="single" w:sz="4" w:space="0" w:color="auto"/>
            </w:tcBorders>
            <w:vAlign w:val="center"/>
            <w:hideMark/>
          </w:tcPr>
          <w:p w14:paraId="4DCEFD43"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495" w:type="pct"/>
            <w:vMerge/>
            <w:tcBorders>
              <w:top w:val="nil"/>
              <w:left w:val="single" w:sz="4" w:space="0" w:color="auto"/>
              <w:bottom w:val="single" w:sz="4" w:space="0" w:color="auto"/>
              <w:right w:val="single" w:sz="4" w:space="0" w:color="auto"/>
            </w:tcBorders>
            <w:vAlign w:val="center"/>
            <w:hideMark/>
          </w:tcPr>
          <w:p w14:paraId="18D6D340"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14:paraId="047304E9"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14:paraId="4B901D22"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72BA8DEB"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14:paraId="79E37823"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14:paraId="2684DC04"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51F93E53"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14:paraId="61D8CAD2" w14:textId="77777777" w:rsidR="00A42EBE" w:rsidRPr="00A42EBE" w:rsidRDefault="00A42EBE" w:rsidP="00A42EBE">
            <w:pPr>
              <w:spacing w:after="0" w:line="240" w:lineRule="auto"/>
              <w:rPr>
                <w:rFonts w:ascii="Calibri" w:eastAsia="Times New Roman" w:hAnsi="Calibri" w:cs="Calibri"/>
                <w:b/>
                <w:bCs/>
                <w:color w:val="000000"/>
                <w:sz w:val="18"/>
                <w:szCs w:val="18"/>
                <w:lang w:eastAsia="es-PE"/>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14:paraId="54E9BDDE"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14:paraId="2625D6DA" w14:textId="77777777" w:rsidR="00A42EBE" w:rsidRPr="00A42EBE" w:rsidRDefault="00A42EBE" w:rsidP="00A42EBE">
            <w:pPr>
              <w:spacing w:after="0" w:line="240" w:lineRule="auto"/>
              <w:rPr>
                <w:rFonts w:ascii="Calibri" w:eastAsia="Times New Roman" w:hAnsi="Calibri" w:cs="Calibri"/>
                <w:color w:val="000000"/>
                <w:sz w:val="18"/>
                <w:szCs w:val="18"/>
                <w:lang w:eastAsia="es-PE"/>
              </w:rPr>
            </w:pPr>
          </w:p>
        </w:tc>
        <w:tc>
          <w:tcPr>
            <w:tcW w:w="416" w:type="pct"/>
            <w:tcBorders>
              <w:top w:val="single" w:sz="4" w:space="0" w:color="auto"/>
              <w:left w:val="nil"/>
              <w:bottom w:val="single" w:sz="4" w:space="0" w:color="auto"/>
              <w:right w:val="single" w:sz="4" w:space="0" w:color="auto"/>
            </w:tcBorders>
            <w:noWrap/>
            <w:vAlign w:val="center"/>
            <w:hideMark/>
          </w:tcPr>
          <w:p w14:paraId="14B01D93"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01/08/26</w:t>
            </w:r>
          </w:p>
        </w:tc>
        <w:tc>
          <w:tcPr>
            <w:tcW w:w="415" w:type="pct"/>
            <w:tcBorders>
              <w:top w:val="single" w:sz="4" w:space="0" w:color="auto"/>
              <w:left w:val="nil"/>
              <w:bottom w:val="single" w:sz="4" w:space="0" w:color="auto"/>
              <w:right w:val="single" w:sz="4" w:space="0" w:color="auto"/>
            </w:tcBorders>
            <w:noWrap/>
            <w:vAlign w:val="center"/>
            <w:hideMark/>
          </w:tcPr>
          <w:p w14:paraId="436B429B" w14:textId="77777777" w:rsidR="00A42EBE" w:rsidRPr="00A42EBE" w:rsidRDefault="00A42EBE" w:rsidP="00A42EBE">
            <w:pPr>
              <w:spacing w:after="0" w:line="240" w:lineRule="auto"/>
              <w:jc w:val="center"/>
              <w:rPr>
                <w:rFonts w:ascii="Calibri" w:eastAsia="Times New Roman" w:hAnsi="Calibri" w:cs="Calibri"/>
                <w:color w:val="000000"/>
                <w:sz w:val="16"/>
                <w:szCs w:val="16"/>
                <w:lang w:eastAsia="es-PE"/>
              </w:rPr>
            </w:pPr>
            <w:r w:rsidRPr="00A42EBE">
              <w:rPr>
                <w:rFonts w:ascii="Calibri" w:eastAsia="Times New Roman" w:hAnsi="Calibri" w:cs="Calibri"/>
                <w:color w:val="000000"/>
                <w:sz w:val="16"/>
                <w:szCs w:val="16"/>
                <w:lang w:eastAsia="es-PE"/>
              </w:rPr>
              <w:t>22/12/26</w:t>
            </w:r>
          </w:p>
        </w:tc>
      </w:tr>
    </w:tbl>
    <w:p w14:paraId="0CCBE4D3" w14:textId="77777777" w:rsidR="00016B60" w:rsidRDefault="00016B60">
      <w:pPr>
        <w:spacing w:after="0" w:line="240" w:lineRule="auto"/>
        <w:rPr>
          <w:rFonts w:ascii="Calibri" w:eastAsia="Calibri" w:hAnsi="Calibri" w:cs="Calibri"/>
          <w:b/>
          <w:color w:val="000000"/>
          <w:sz w:val="20"/>
          <w:szCs w:val="20"/>
        </w:rPr>
      </w:pPr>
    </w:p>
    <w:p w14:paraId="56EE91F4" w14:textId="575D28D8" w:rsidR="00080022" w:rsidRPr="00A42EBE" w:rsidRDefault="00000000">
      <w:pPr>
        <w:spacing w:after="0" w:line="240" w:lineRule="auto"/>
        <w:rPr>
          <w:rFonts w:ascii="Calibri" w:eastAsia="Calibri" w:hAnsi="Calibri" w:cs="Calibri"/>
          <w:b/>
          <w:sz w:val="20"/>
          <w:szCs w:val="20"/>
          <w:u w:val="single"/>
        </w:rPr>
      </w:pPr>
      <w:bookmarkStart w:id="0" w:name="_heading=h.nnfnc2l43eho" w:colFirst="0" w:colLast="0"/>
      <w:bookmarkEnd w:id="0"/>
      <w:r w:rsidRPr="00A42EBE">
        <w:rPr>
          <w:rFonts w:ascii="Calibri" w:eastAsia="Calibri" w:hAnsi="Calibri" w:cs="Calibri"/>
          <w:b/>
          <w:sz w:val="20"/>
          <w:szCs w:val="20"/>
          <w:u w:val="single"/>
        </w:rPr>
        <w:t>ITINERARIO</w:t>
      </w:r>
      <w:r w:rsidR="00A42EBE">
        <w:rPr>
          <w:rFonts w:ascii="Calibri" w:eastAsia="Calibri" w:hAnsi="Calibri" w:cs="Calibri"/>
          <w:b/>
          <w:sz w:val="20"/>
          <w:szCs w:val="20"/>
          <w:u w:val="single"/>
        </w:rPr>
        <w:t>:</w:t>
      </w:r>
    </w:p>
    <w:p w14:paraId="196218D5" w14:textId="77777777" w:rsidR="00080022" w:rsidRDefault="00080022">
      <w:pPr>
        <w:spacing w:after="0" w:line="240" w:lineRule="auto"/>
        <w:rPr>
          <w:rFonts w:ascii="Calibri" w:eastAsia="Calibri" w:hAnsi="Calibri" w:cs="Calibri"/>
          <w:sz w:val="20"/>
          <w:szCs w:val="20"/>
        </w:rPr>
      </w:pPr>
    </w:p>
    <w:p w14:paraId="635F5907" w14:textId="77777777" w:rsidR="00080022"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DÍA 1: RIO DE JANEIRO</w:t>
      </w:r>
    </w:p>
    <w:p w14:paraId="5BE73D7B"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Recepción en la salida del vuelo y traslado hasta el hotel escogido. Check-in y alojamiento.</w:t>
      </w:r>
    </w:p>
    <w:p w14:paraId="512E6CA7" w14:textId="77777777" w:rsidR="00080022" w:rsidRDefault="00080022">
      <w:pPr>
        <w:spacing w:after="0" w:line="240" w:lineRule="auto"/>
        <w:jc w:val="both"/>
        <w:rPr>
          <w:rFonts w:ascii="Calibri" w:eastAsia="Calibri" w:hAnsi="Calibri" w:cs="Calibri"/>
          <w:sz w:val="20"/>
          <w:szCs w:val="20"/>
        </w:rPr>
      </w:pPr>
    </w:p>
    <w:p w14:paraId="7D0B1BC1" w14:textId="77777777" w:rsidR="00080022"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DÍA 2:</w:t>
      </w:r>
      <w:r>
        <w:rPr>
          <w:rFonts w:ascii="Calibri" w:eastAsia="Calibri" w:hAnsi="Calibri" w:cs="Calibri"/>
          <w:sz w:val="20"/>
          <w:szCs w:val="20"/>
        </w:rPr>
        <w:t xml:space="preserve"> </w:t>
      </w:r>
      <w:r>
        <w:rPr>
          <w:rFonts w:ascii="Calibri" w:eastAsia="Calibri" w:hAnsi="Calibri" w:cs="Calibri"/>
          <w:b/>
          <w:sz w:val="20"/>
          <w:szCs w:val="20"/>
        </w:rPr>
        <w:t>RIO DE JANEIRO</w:t>
      </w:r>
    </w:p>
    <w:p w14:paraId="2E34BA31"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Tour de Corcovado, Pan de Azúcar, City Tour y almuerzo sin bebidas. Noche libre para actividades personales.</w:t>
      </w:r>
    </w:p>
    <w:p w14:paraId="37D7C60A" w14:textId="77777777" w:rsidR="00080022" w:rsidRDefault="00080022">
      <w:pPr>
        <w:spacing w:after="0" w:line="240" w:lineRule="auto"/>
        <w:jc w:val="both"/>
        <w:rPr>
          <w:rFonts w:ascii="Calibri" w:eastAsia="Calibri" w:hAnsi="Calibri" w:cs="Calibri"/>
          <w:sz w:val="20"/>
          <w:szCs w:val="20"/>
        </w:rPr>
      </w:pPr>
    </w:p>
    <w:p w14:paraId="6BD5381C"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Tour Corcovado (con entrada) con City Tour (Maracanã, Sambódromo y Catedral Metropolitana) + almuerzo / Pan de Azúcar:</w:t>
      </w:r>
      <w:r>
        <w:rPr>
          <w:rFonts w:ascii="Calibri" w:eastAsia="Calibri" w:hAnsi="Calibri" w:cs="Calibri"/>
          <w:sz w:val="20"/>
          <w:szCs w:val="20"/>
        </w:rPr>
        <w:t xml:space="preserve"> Embárcate en este tour de un día completo por Río de Janeiro con un guía turístico. Son casi 9 horas de visita a los principales lugares de interés y lugares destacados de la ciudad. Te recogemos del hotel por la mañana. Te llevamos en minivan a ver Corcovado y la estatua del Cristo Redentor. Subimos en minivan por la ruta de las Paineiras. El viaje de 20 minutos hasta la base de la estatua lo lleva a través del Bosque de Tijuca y le brinda una vista previa de los paisajes que siguen. El Cristo Redentor, en Río de Janeiro, se encuentra a 709 metros sobre el nivel del mar. La estatua de 38 metros está ubicada en la cima del Monte Corcovado y ofrece una vista panorámica de la ciudad. Luego visitamos el Pan de Azúcar. El viaje en teleférico hasta la cima del cerro se realiza en 2 etapas: embarque para Morro da Urca y luego Morro da Urca hasta la cima del Pan de Azúcar. Nuestro recorrido también incluye una parada para un almuerzo buffet para recargar energías y un recorrido completo por la ciudad.</w:t>
      </w:r>
    </w:p>
    <w:p w14:paraId="6DD67923" w14:textId="77777777" w:rsidR="00080022" w:rsidRDefault="00080022">
      <w:pPr>
        <w:spacing w:after="0" w:line="240" w:lineRule="auto"/>
        <w:jc w:val="both"/>
        <w:rPr>
          <w:rFonts w:ascii="Calibri" w:eastAsia="Calibri" w:hAnsi="Calibri" w:cs="Calibri"/>
          <w:sz w:val="20"/>
          <w:szCs w:val="20"/>
        </w:rPr>
      </w:pPr>
    </w:p>
    <w:p w14:paraId="57F2345E"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3: RIO DE JANEIRO</w:t>
      </w:r>
    </w:p>
    <w:p w14:paraId="01CFCF59"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opcionales.</w:t>
      </w:r>
    </w:p>
    <w:p w14:paraId="1C522A9A" w14:textId="77777777" w:rsidR="00080022" w:rsidRDefault="00080022">
      <w:pPr>
        <w:spacing w:after="0" w:line="240" w:lineRule="auto"/>
        <w:jc w:val="both"/>
        <w:rPr>
          <w:rFonts w:ascii="Calibri" w:eastAsia="Calibri" w:hAnsi="Calibri" w:cs="Calibri"/>
          <w:sz w:val="20"/>
          <w:szCs w:val="20"/>
        </w:rPr>
      </w:pPr>
    </w:p>
    <w:p w14:paraId="1739224D"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4: RIO DE JANEIRO / FOZ DO IGUAÇU</w:t>
      </w:r>
    </w:p>
    <w:p w14:paraId="05E5B1FA"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Check-out y traslado hasta el aeropuerto GIG o SDU. recepción en la salida del vuelo y traslado hasta el hotel escogido. Check-in y alojamiento.</w:t>
      </w:r>
    </w:p>
    <w:p w14:paraId="57E97AAB" w14:textId="77777777" w:rsidR="00080022" w:rsidRDefault="00080022">
      <w:pPr>
        <w:spacing w:after="0" w:line="240" w:lineRule="auto"/>
        <w:rPr>
          <w:rFonts w:ascii="Calibri" w:eastAsia="Calibri" w:hAnsi="Calibri" w:cs="Calibri"/>
          <w:sz w:val="20"/>
          <w:szCs w:val="20"/>
        </w:rPr>
      </w:pPr>
    </w:p>
    <w:p w14:paraId="3313CA76"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5: FOZ DO IGUAÇU</w:t>
      </w:r>
    </w:p>
    <w:p w14:paraId="194AF0A1"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Cataratas Brasileñas con extensión al (elegir 01) Parada en Parque de las Aves (sin entradas) o Movie Cars (con entradas y parada) o Dreams Park Show (con 01 entrada a 01 atractivo y parada) en servicio compartido.</w:t>
      </w:r>
    </w:p>
    <w:p w14:paraId="6AFE0935" w14:textId="77777777" w:rsidR="00080022" w:rsidRDefault="00080022">
      <w:pPr>
        <w:spacing w:after="0" w:line="240" w:lineRule="auto"/>
        <w:rPr>
          <w:rFonts w:ascii="Calibri" w:eastAsia="Calibri" w:hAnsi="Calibri" w:cs="Calibri"/>
          <w:sz w:val="20"/>
          <w:szCs w:val="20"/>
        </w:rPr>
      </w:pPr>
    </w:p>
    <w:p w14:paraId="2EB4235A" w14:textId="77777777" w:rsidR="00080022" w:rsidRDefault="00000000">
      <w:pPr>
        <w:spacing w:after="0" w:line="240" w:lineRule="auto"/>
        <w:rPr>
          <w:rFonts w:ascii="Calibri" w:eastAsia="Calibri" w:hAnsi="Calibri" w:cs="Calibri"/>
          <w:b/>
          <w:sz w:val="20"/>
          <w:szCs w:val="20"/>
        </w:rPr>
      </w:pPr>
      <w:r>
        <w:rPr>
          <w:rFonts w:ascii="Calibri" w:eastAsia="Calibri" w:hAnsi="Calibri" w:cs="Calibri"/>
          <w:b/>
          <w:sz w:val="20"/>
          <w:szCs w:val="20"/>
        </w:rPr>
        <w:t>CATARATAS BRASIL</w:t>
      </w:r>
    </w:p>
    <w:p w14:paraId="4FBCF927"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¡Esta grandiosa maravilla del mundo tiene más de 270 hermosas caídas que de seguro deleitarán tus ojos! Al llegar al Centro de Visitantes - entrada al Parque Nacional de Iguazú - encontrará un lugar que cuenta con una excelente infraestructura con exposiciones fotográficas de las Cataratas de Iguazú, paneles con mapas del Parque Nacional y una gran tienda de souvenirs, sanitarios, puesto médico, tótems digitales para la recogida de billetes y zona de embarque de los famosos autobuses de dos pisos del parque.</w:t>
      </w:r>
    </w:p>
    <w:p w14:paraId="1FAF359F" w14:textId="77777777" w:rsidR="00080022" w:rsidRDefault="00080022">
      <w:pPr>
        <w:spacing w:after="0" w:line="240" w:lineRule="auto"/>
        <w:jc w:val="both"/>
        <w:rPr>
          <w:rFonts w:ascii="Calibri" w:eastAsia="Calibri" w:hAnsi="Calibri" w:cs="Calibri"/>
          <w:sz w:val="20"/>
          <w:szCs w:val="20"/>
        </w:rPr>
      </w:pPr>
    </w:p>
    <w:p w14:paraId="1FA8D02F"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Luego de pasar por el Centro de Visitantes, el recorrido comienza dentro del Parque Nacional, siguiendo un camino que en pocos minutos lo llevará a las magníficas Cataratas del Iguazú. La tercera parada del autobús es la parada donde comienza el sendero de 1 km de largo. Desde allí, ya tienes una primera vista de la inmensidad de las Cataratas. Durante el recorrido, tendrás diferentes ángulos del agua, vistas</w:t>
      </w:r>
    </w:p>
    <w:p w14:paraId="2A475020"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panorámicas de las Cataratas y al final, hay un fantástico acercamiento a la Garganta del Diablo y las principales cataratas. El recorrido finaliza por arriba de las Cataratas del Iguazú, a las que se puede acceder a través de escaleras o del ascensor panorámico. Desde allí, se dirige hacia el Espaço Porto Canoas, donde podrá descansar mientras escucha el sonido apacible de los rápidos del río Iguazú. Además del restaurante, el espacio cuenta con un snack bar, tiendas de artesanías, baños y un centro médico. Allí también encontrará los buses para regresar al Centro de Visitantes, ¡finalizando así un maravilloso y placentero paseo!</w:t>
      </w:r>
    </w:p>
    <w:p w14:paraId="43EBC0A8" w14:textId="77777777" w:rsidR="009F2C23" w:rsidRDefault="009F2C23">
      <w:pPr>
        <w:spacing w:after="0" w:line="240" w:lineRule="auto"/>
        <w:jc w:val="both"/>
        <w:rPr>
          <w:rFonts w:ascii="Calibri" w:eastAsia="Calibri" w:hAnsi="Calibri" w:cs="Calibri"/>
          <w:sz w:val="20"/>
          <w:szCs w:val="20"/>
        </w:rPr>
      </w:pPr>
    </w:p>
    <w:p w14:paraId="0CD9A62F"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 xml:space="preserve">Parque de las Aves: </w:t>
      </w:r>
      <w:r>
        <w:rPr>
          <w:rFonts w:ascii="Calibri" w:eastAsia="Calibri" w:hAnsi="Calibri" w:cs="Calibri"/>
          <w:sz w:val="20"/>
          <w:szCs w:val="20"/>
        </w:rPr>
        <w:t>El Parque de las Aves tiene 16 hectáreas de selva secundaria de las cuales 7 hectáreasse destinan a las instalaciones y el restante al área de preservación. La visita es realizada por pasarelas señalizadas en medio de la selva. Ellas conducen a los diversos viveros, cada uno con 630 m² y 8 metros de altura, enriquecidos por cataratas, puentes y mucha vegetación, donde es posible apreciar el comportamiento de las diferentes especies de aves. En otros viveros menores, se encuentran especies del sudeste asiático, Oceanía y África. En uno de los viveros se abriga mariposas y colibríes de la región. En otro ambiente natural se encuentran caimanes y viveros de réptiles. En el medio del sendero, es posible observar una Jibóia (especie de serpiente) bien de cerca. Ya al final, tenemos un restaurante con vista exclusiva para el Lago de los Flamencos. El parque mantiene más de 900 aves de 150 especies, siendo la mayoría de las aves brasileñas. Un tercio de las especies están consideradas en riesgo de extinción. Todas las aves existentes en el parque son provenientes de zoológicos, criaderos autorizados por IBAMA y de centros de rehabilitación. Todos los animales son registrados de acuerdo con la Sociedad de Zoológicos de Brasil e IBAMA. El lugar tiene una estructura con tienda de souvenirs, baños y snack bar. Ideal para toda la familia.</w:t>
      </w:r>
    </w:p>
    <w:p w14:paraId="14C9024A"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 xml:space="preserve">Dreams Park Show (elegir 01 atractivo): </w:t>
      </w:r>
      <w:r>
        <w:rPr>
          <w:rFonts w:ascii="Calibri" w:eastAsia="Calibri" w:hAnsi="Calibri" w:cs="Calibri"/>
          <w:sz w:val="20"/>
          <w:szCs w:val="20"/>
        </w:rPr>
        <w:t xml:space="preserve">El Dreamland Complex está compuesto por cinco atracciones, una completamente diferente a la otra. Aquí es posible hacer un viaje en el tiempo, ya que tiene dinosaurios y estatuas de cera con artistas que han encantado a generaciones, también es posible viajar por el mundo con réplicas de monumentos hechos por el hombre y también es posible admirar motocicletas clásicas, estilo Harley Davidson. ¡Y llegando al presente es posible tener una aventura helada en el calor de Foz de Iguazú! </w:t>
      </w:r>
    </w:p>
    <w:p w14:paraId="7E69809C" w14:textId="77777777" w:rsidR="00080022" w:rsidRDefault="00080022">
      <w:pPr>
        <w:spacing w:after="0" w:line="240" w:lineRule="auto"/>
        <w:jc w:val="both"/>
        <w:rPr>
          <w:rFonts w:ascii="Calibri" w:eastAsia="Calibri" w:hAnsi="Calibri" w:cs="Calibri"/>
          <w:sz w:val="20"/>
          <w:szCs w:val="20"/>
        </w:rPr>
      </w:pPr>
    </w:p>
    <w:p w14:paraId="3077D590" w14:textId="77777777" w:rsidR="00080022"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b/>
          <w:color w:val="000000"/>
          <w:sz w:val="20"/>
          <w:szCs w:val="20"/>
        </w:rPr>
        <w:t>Museo de Cera (9 am hasta 9 pm):</w:t>
      </w:r>
      <w:r>
        <w:rPr>
          <w:rFonts w:ascii="Calibri" w:eastAsia="Calibri" w:hAnsi="Calibri" w:cs="Calibri"/>
          <w:color w:val="000000"/>
          <w:sz w:val="20"/>
          <w:szCs w:val="20"/>
        </w:rPr>
        <w:t xml:space="preserve"> El Museo de cera Dreamland, el más grande de su tipo en el país, tiene una colección de más de 70 estatuas de tamaño natural repartidas en 16 escenarios diferentes. Entre los retratados están el Papa Juan Pablo II y Francisco, Spiderman, Madonna, Charlie Chaplin, Neymar Jr., Jack Sparrow, Whoopi Goldberg y otros personajes.</w:t>
      </w:r>
    </w:p>
    <w:p w14:paraId="0048B694" w14:textId="77777777" w:rsidR="00080022"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b/>
          <w:color w:val="000000"/>
          <w:sz w:val="20"/>
          <w:szCs w:val="20"/>
        </w:rPr>
        <w:t>Valle de los Dinosaurios (9:30 am hasta 7:30 pm):</w:t>
      </w:r>
      <w:r>
        <w:rPr>
          <w:rFonts w:ascii="Calibri" w:eastAsia="Calibri" w:hAnsi="Calibri" w:cs="Calibri"/>
          <w:color w:val="000000"/>
          <w:sz w:val="20"/>
          <w:szCs w:val="20"/>
        </w:rPr>
        <w:t xml:space="preserve"> El Valle de los Dinosaurios tiene 20 réplicas de animales prehistóricos. Dispuestas en un sendero en medio de un bosque, las réplicas emiten sonidos y mueven partes del cuerpo. Entre las especies representadas se encuentran diplodocus, protoceratops, estegosaurio y carnosaurio.</w:t>
      </w:r>
    </w:p>
    <w:p w14:paraId="00910743" w14:textId="77777777" w:rsidR="00080022"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b/>
          <w:color w:val="000000"/>
          <w:sz w:val="20"/>
          <w:szCs w:val="20"/>
        </w:rPr>
        <w:t>Maravillas del Mundo (9 am hasta 9 pm):</w:t>
      </w:r>
      <w:r>
        <w:rPr>
          <w:rFonts w:ascii="Calibri" w:eastAsia="Calibri" w:hAnsi="Calibri" w:cs="Calibri"/>
          <w:color w:val="000000"/>
          <w:sz w:val="20"/>
          <w:szCs w:val="20"/>
        </w:rPr>
        <w:t xml:space="preserve"> El espacio Maravillas del mundo reúne réplicas de los principales monumentos hechos por el hombre. Instalado en el entrepiso del edificio del Museo de Cera, el espacio tiene miniaturas de maravillas como el Cristo Redentor (Brasil), la Estatua de la Libertad (EE. UU.), El Palacio Taj Mahal (India), el Ejército de Terracota (China), el Esfinge de Giza (Egipto), la Pirámide de Chichén Itzá (México) y la Torre Eiffel (Francia), entre otros.</w:t>
      </w:r>
    </w:p>
    <w:p w14:paraId="56D0515C" w14:textId="77777777" w:rsidR="00080022"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b/>
          <w:color w:val="000000"/>
          <w:sz w:val="20"/>
          <w:szCs w:val="20"/>
        </w:rPr>
        <w:t>Dreams Ice Bar (10 am hasta 10 pm):</w:t>
      </w:r>
      <w:r>
        <w:rPr>
          <w:rFonts w:ascii="Calibri" w:eastAsia="Calibri" w:hAnsi="Calibri" w:cs="Calibri"/>
          <w:color w:val="000000"/>
          <w:sz w:val="20"/>
          <w:szCs w:val="20"/>
        </w:rPr>
        <w:t xml:space="preserve"> Con una temperatura de -11ºC, Dreams Ice Bar promete hacer que los visitantes olviden el calor de la ciudad. La estructura tiene más de 300 metros de largo y fue construida con metal, ladrillos, espuma de poliestireno, yeso y cubierta con mucho hielo, para hacer que el ambiente sea lo más real posible. Bancos, mostradores, mesas y vasos fueron tallados en hielo cristalino. El escenario puede cambiar en cualquier momento, ya que el bar tiene una máquina exclusiva, que produce sus propias esculturas. Para divertirse en la pista de baile y tomar una bebida fría o chocolate, los adultos y los niños recibirán ropa especial. El entorno cuenta con una tienda de conveniencia y un fondo fotográfico.</w:t>
      </w:r>
    </w:p>
    <w:p w14:paraId="10CE0B3B" w14:textId="77777777" w:rsidR="00080022"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b/>
          <w:color w:val="000000"/>
          <w:sz w:val="20"/>
          <w:szCs w:val="20"/>
        </w:rPr>
        <w:t>Dreams Motor Show (10 am hasta 10 pm):</w:t>
      </w:r>
      <w:r>
        <w:rPr>
          <w:rFonts w:ascii="Calibri" w:eastAsia="Calibri" w:hAnsi="Calibri" w:cs="Calibri"/>
          <w:color w:val="000000"/>
          <w:sz w:val="20"/>
          <w:szCs w:val="20"/>
        </w:rPr>
        <w:t xml:space="preserve"> El ambiente ideal para los amantes de las motocicletas y también para los que disfrutan de diferentes platos y buenos tragos. El Dreams Motor Show es la combinación de un museo lleno de motos clásicas y también modelos exclusivos personalizados que hacen las delicias de todos, con un bar y restaurante temático. Tiene un espacio para </w:t>
      </w:r>
      <w:r>
        <w:rPr>
          <w:rFonts w:ascii="Calibri" w:eastAsia="Calibri" w:hAnsi="Calibri" w:cs="Calibri"/>
          <w:sz w:val="20"/>
          <w:szCs w:val="20"/>
        </w:rPr>
        <w:t>reuniones, eventos</w:t>
      </w:r>
      <w:r>
        <w:rPr>
          <w:rFonts w:ascii="Calibri" w:eastAsia="Calibri" w:hAnsi="Calibri" w:cs="Calibri"/>
          <w:color w:val="000000"/>
          <w:sz w:val="20"/>
          <w:szCs w:val="20"/>
        </w:rPr>
        <w:t>, conciertos y ¡mucha buena música!</w:t>
      </w:r>
    </w:p>
    <w:p w14:paraId="34DDAFE3" w14:textId="77777777" w:rsidR="00080022" w:rsidRDefault="00080022">
      <w:pPr>
        <w:spacing w:after="0" w:line="240" w:lineRule="auto"/>
        <w:jc w:val="both"/>
        <w:rPr>
          <w:rFonts w:ascii="Calibri" w:eastAsia="Calibri" w:hAnsi="Calibri" w:cs="Calibri"/>
          <w:sz w:val="20"/>
          <w:szCs w:val="20"/>
        </w:rPr>
      </w:pPr>
    </w:p>
    <w:p w14:paraId="37B15668"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6: FOZ DO IGUAÇU</w:t>
      </w:r>
    </w:p>
    <w:p w14:paraId="294C9D70"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Cataratas Argentinas.</w:t>
      </w:r>
    </w:p>
    <w:p w14:paraId="7B409A5D" w14:textId="77777777" w:rsidR="00080022" w:rsidRDefault="00080022">
      <w:pPr>
        <w:spacing w:after="0" w:line="240" w:lineRule="auto"/>
        <w:rPr>
          <w:rFonts w:ascii="Calibri" w:eastAsia="Calibri" w:hAnsi="Calibri" w:cs="Calibri"/>
          <w:sz w:val="20"/>
          <w:szCs w:val="20"/>
        </w:rPr>
      </w:pPr>
    </w:p>
    <w:p w14:paraId="786EE954"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Las majestuosas Cataratas del Iguazú se encuentran dentro del Parque Nacional Iguazú, un área de conservación natural que cubre 67,720 hectáreas en el extremo norte de la Provincia de Misiones, en la República Argentina. Y un sistema de 275 cascadas en medio de la Selva Paranaense, ubicada a 17 kilómetros de la desembocadura del río Iguaçu en las aguas del río Paraná, donde se encuentran las fronteras de Argentina, Brasil y Paraguay. El recorrido comienza en un tren a gas y luego se divide en 3 </w:t>
      </w:r>
      <w:r>
        <w:rPr>
          <w:rFonts w:ascii="Calibri" w:eastAsia="Calibri" w:hAnsi="Calibri" w:cs="Calibri"/>
          <w:sz w:val="20"/>
          <w:szCs w:val="20"/>
        </w:rPr>
        <w:lastRenderedPageBreak/>
        <w:t>circuitos: Garganta del Diablo, circuito superior y circuito inferior, donde tendrá una vista de la isla de San Martín, también es posible tener una vista vertical a la altura de las cataratas. Durante las caminatas, los visitantes tendrán un contacto más cercano con las cataratas, lo que permitirá una apreciación detallada de la fauna, flora y belleza que están literalmente al alcance de su mano. El lugar tiene una gran estructura con todos los servicios básicos como Snack Bars, dos restaurantes, tiendas de souvenirs, baños, estaciones médicas y también una sala con muestras sobre la importancia de la biodiversidad y la jungla subtropical. ¡Siempre recuerda respetar la naturaleza que te rodea!</w:t>
      </w:r>
    </w:p>
    <w:p w14:paraId="51FA2BFB" w14:textId="77777777" w:rsidR="00080022" w:rsidRDefault="00080022">
      <w:pPr>
        <w:spacing w:after="0" w:line="240" w:lineRule="auto"/>
        <w:rPr>
          <w:rFonts w:ascii="Calibri" w:eastAsia="Calibri" w:hAnsi="Calibri" w:cs="Calibri"/>
          <w:sz w:val="20"/>
          <w:szCs w:val="20"/>
        </w:rPr>
      </w:pPr>
    </w:p>
    <w:p w14:paraId="05762EC1"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7: FOZ DO IGUAÇU</w:t>
      </w:r>
    </w:p>
    <w:p w14:paraId="21EC4B2D"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Check-out. Traslado hasta el aeropuerto IGU.</w:t>
      </w:r>
    </w:p>
    <w:p w14:paraId="010CC582" w14:textId="77777777" w:rsidR="00080022" w:rsidRDefault="00080022">
      <w:pPr>
        <w:spacing w:after="0" w:line="240" w:lineRule="auto"/>
        <w:rPr>
          <w:rFonts w:ascii="Calibri" w:eastAsia="Calibri" w:hAnsi="Calibri" w:cs="Calibri"/>
          <w:sz w:val="20"/>
          <w:szCs w:val="20"/>
        </w:rPr>
      </w:pPr>
    </w:p>
    <w:p w14:paraId="6201BCA1" w14:textId="77777777" w:rsidR="00080022" w:rsidRDefault="00000000">
      <w:pPr>
        <w:spacing w:after="0" w:line="240" w:lineRule="auto"/>
        <w:jc w:val="both"/>
        <w:rPr>
          <w:rFonts w:ascii="Calibri" w:eastAsia="Calibri" w:hAnsi="Calibri" w:cs="Calibri"/>
          <w:b/>
          <w:color w:val="000000"/>
          <w:sz w:val="20"/>
          <w:szCs w:val="20"/>
        </w:rPr>
      </w:pPr>
      <w:bookmarkStart w:id="1" w:name="_heading=h.iwdbpvx90to4" w:colFirst="0" w:colLast="0"/>
      <w:bookmarkEnd w:id="1"/>
      <w:r>
        <w:rPr>
          <w:rFonts w:ascii="Calibri" w:eastAsia="Calibri" w:hAnsi="Calibri" w:cs="Calibri"/>
          <w:b/>
          <w:color w:val="000000"/>
          <w:sz w:val="20"/>
          <w:szCs w:val="20"/>
        </w:rPr>
        <w:t>IMPORTANTE</w:t>
      </w:r>
    </w:p>
    <w:p w14:paraId="77AE535D"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Programa comisionable al 10% de solo servicios.</w:t>
      </w:r>
    </w:p>
    <w:p w14:paraId="75C10B25" w14:textId="2E746BAA"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Aplica incentivo de USD 10.00 incluido IGV.</w:t>
      </w:r>
    </w:p>
    <w:p w14:paraId="09D58E18" w14:textId="77777777" w:rsidR="00080022" w:rsidRDefault="00000000">
      <w:pPr>
        <w:widowControl w:val="0"/>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sujetos a cambios debido a la volatilidad monetaria del país de destino. </w:t>
      </w:r>
    </w:p>
    <w:p w14:paraId="60B8E7BD" w14:textId="195CFBD3" w:rsidR="00080022" w:rsidRDefault="00000000">
      <w:pPr>
        <w:widowControl w:val="0"/>
        <w:numPr>
          <w:ilvl w:val="0"/>
          <w:numId w:val="2"/>
        </w:numPr>
        <w:pBdr>
          <w:top w:val="nil"/>
          <w:left w:val="nil"/>
          <w:bottom w:val="nil"/>
          <w:right w:val="nil"/>
          <w:between w:val="nil"/>
        </w:pBdr>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shd w:val="clear" w:color="auto" w:fill="FFC000"/>
        </w:rPr>
        <w:t xml:space="preserve">Programa válido para comprar hasta el </w:t>
      </w:r>
      <w:r w:rsidR="00EB2640">
        <w:rPr>
          <w:rFonts w:ascii="Calibri" w:eastAsia="Calibri" w:hAnsi="Calibri" w:cs="Calibri"/>
          <w:b/>
          <w:color w:val="000000"/>
          <w:sz w:val="20"/>
          <w:szCs w:val="20"/>
          <w:shd w:val="clear" w:color="auto" w:fill="FFC000"/>
        </w:rPr>
        <w:t>30 de abril del 2026</w:t>
      </w:r>
      <w:r>
        <w:rPr>
          <w:rFonts w:ascii="Calibri" w:eastAsia="Calibri" w:hAnsi="Calibri" w:cs="Calibri"/>
          <w:b/>
          <w:color w:val="000000"/>
          <w:sz w:val="20"/>
          <w:szCs w:val="20"/>
          <w:shd w:val="clear" w:color="auto" w:fill="FFC000"/>
        </w:rPr>
        <w:t xml:space="preserve"> y/o hasta agotar el stock.</w:t>
      </w:r>
      <w:r>
        <w:rPr>
          <w:rFonts w:ascii="Calibri" w:eastAsia="Calibri" w:hAnsi="Calibri" w:cs="Calibri"/>
          <w:b/>
          <w:color w:val="000000"/>
          <w:sz w:val="20"/>
          <w:szCs w:val="20"/>
        </w:rPr>
        <w:t xml:space="preserve"> </w:t>
      </w:r>
    </w:p>
    <w:p w14:paraId="309F2044" w14:textId="501CCD9E"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Tipo de cambio referencial en soles S/ </w:t>
      </w:r>
      <w:r w:rsidR="00016B60">
        <w:rPr>
          <w:rFonts w:ascii="Calibri" w:eastAsia="Calibri" w:hAnsi="Calibri" w:cs="Calibri"/>
          <w:color w:val="000000"/>
          <w:sz w:val="20"/>
          <w:szCs w:val="20"/>
        </w:rPr>
        <w:t>3.80</w:t>
      </w:r>
      <w:r>
        <w:rPr>
          <w:rFonts w:ascii="Calibri" w:eastAsia="Calibri" w:hAnsi="Calibri" w:cs="Calibri"/>
          <w:color w:val="000000"/>
          <w:sz w:val="20"/>
          <w:szCs w:val="20"/>
        </w:rPr>
        <w:t>.</w:t>
      </w:r>
    </w:p>
    <w:p w14:paraId="63A5AC0A"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Precios no son válidos para fechas festivas, feriados, eventos especiales.</w:t>
      </w:r>
    </w:p>
    <w:p w14:paraId="65C5E594" w14:textId="77777777" w:rsidR="00080022" w:rsidRDefault="00080022">
      <w:pPr>
        <w:spacing w:after="0" w:line="240" w:lineRule="auto"/>
        <w:rPr>
          <w:rFonts w:ascii="Calibri" w:eastAsia="Calibri" w:hAnsi="Calibri" w:cs="Calibri"/>
          <w:sz w:val="20"/>
          <w:szCs w:val="20"/>
        </w:rPr>
      </w:pPr>
    </w:p>
    <w:p w14:paraId="740558D2" w14:textId="77777777" w:rsidR="00080022" w:rsidRDefault="00000000">
      <w:pP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POLÍTICA DE NIÑOS EN HOTEL Y OCUPACIÓN MÁXIMA</w:t>
      </w:r>
    </w:p>
    <w:p w14:paraId="0C2D6C60"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Dependiendo del hotel política de cada hotel, CONSULTAR.</w:t>
      </w:r>
    </w:p>
    <w:p w14:paraId="45A34A8F"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Las tarifas de </w:t>
      </w:r>
      <w:r>
        <w:rPr>
          <w:rFonts w:ascii="Calibri" w:eastAsia="Calibri" w:hAnsi="Calibri" w:cs="Calibri"/>
          <w:b/>
          <w:color w:val="000000"/>
          <w:sz w:val="20"/>
          <w:szCs w:val="20"/>
        </w:rPr>
        <w:t>CHD</w:t>
      </w:r>
      <w:r>
        <w:rPr>
          <w:rFonts w:ascii="Calibri" w:eastAsia="Calibri" w:hAnsi="Calibri" w:cs="Calibri"/>
          <w:color w:val="000000"/>
          <w:sz w:val="20"/>
          <w:szCs w:val="20"/>
        </w:rPr>
        <w:t xml:space="preserve"> (niños) aplica depende del hotel a reservar.</w:t>
      </w:r>
    </w:p>
    <w:p w14:paraId="247025D2" w14:textId="77777777" w:rsidR="00080022" w:rsidRDefault="00000000">
      <w:pPr>
        <w:numPr>
          <w:ilvl w:val="0"/>
          <w:numId w:val="2"/>
        </w:numPr>
        <w:pBdr>
          <w:top w:val="nil"/>
          <w:left w:val="nil"/>
          <w:bottom w:val="nil"/>
          <w:right w:val="nil"/>
          <w:between w:val="nil"/>
        </w:pBdr>
        <w:spacing w:after="0" w:line="240" w:lineRule="auto"/>
        <w:ind w:left="714" w:hanging="357"/>
        <w:jc w:val="both"/>
        <w:rPr>
          <w:rFonts w:ascii="Calibri" w:eastAsia="Calibri" w:hAnsi="Calibri" w:cs="Calibri"/>
          <w:color w:val="000000"/>
          <w:sz w:val="20"/>
          <w:szCs w:val="20"/>
        </w:rPr>
      </w:pPr>
      <w:r>
        <w:rPr>
          <w:rFonts w:ascii="Calibri" w:eastAsia="Calibri" w:hAnsi="Calibri" w:cs="Calibri"/>
          <w:color w:val="000000"/>
          <w:sz w:val="20"/>
          <w:szCs w:val="20"/>
        </w:rPr>
        <w:t>En fechas especiales, las políticas de cancelación y penalidades quedan sujetas a las condiciones establecidas por cada hotel.</w:t>
      </w:r>
    </w:p>
    <w:p w14:paraId="7D67A2E8" w14:textId="77777777" w:rsidR="00080022" w:rsidRDefault="00080022">
      <w:pPr>
        <w:spacing w:after="0" w:line="240" w:lineRule="auto"/>
        <w:jc w:val="both"/>
        <w:rPr>
          <w:rFonts w:ascii="Calibri" w:eastAsia="Calibri" w:hAnsi="Calibri" w:cs="Calibri"/>
          <w:sz w:val="20"/>
          <w:szCs w:val="20"/>
        </w:rPr>
      </w:pPr>
    </w:p>
    <w:p w14:paraId="0BE19246" w14:textId="77777777" w:rsidR="00080022" w:rsidRDefault="00000000">
      <w:pPr>
        <w:spacing w:after="0" w:line="240" w:lineRule="auto"/>
        <w:rPr>
          <w:rFonts w:ascii="Calibri" w:eastAsia="Calibri" w:hAnsi="Calibri" w:cs="Calibri"/>
        </w:rPr>
      </w:pPr>
      <w:r>
        <w:rPr>
          <w:rFonts w:ascii="Calibri" w:eastAsia="Calibri" w:hAnsi="Calibri" w:cs="Calibri"/>
          <w:b/>
          <w:color w:val="000000"/>
          <w:sz w:val="20"/>
          <w:szCs w:val="20"/>
        </w:rPr>
        <w:t>CONDICIONES GENERALES</w:t>
      </w:r>
    </w:p>
    <w:p w14:paraId="67B541CC"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Tarifas sujetas a variación sin previo aviso.</w:t>
      </w:r>
    </w:p>
    <w:p w14:paraId="2FAA1C0E" w14:textId="77777777" w:rsidR="00080022" w:rsidRDefault="00000000">
      <w:pPr>
        <w:numPr>
          <w:ilvl w:val="0"/>
          <w:numId w:val="3"/>
        </w:numPr>
        <w:spacing w:after="0" w:line="240" w:lineRule="auto"/>
        <w:jc w:val="both"/>
        <w:rPr>
          <w:rFonts w:ascii="Calibri" w:eastAsia="Calibri" w:hAnsi="Calibri" w:cs="Calibri"/>
          <w:color w:val="7030A0"/>
          <w:sz w:val="20"/>
          <w:szCs w:val="20"/>
        </w:rPr>
      </w:pPr>
      <w:r w:rsidRPr="000D5E93">
        <w:rPr>
          <w:rFonts w:ascii="Calibri" w:eastAsia="Calibri" w:hAnsi="Calibri" w:cs="Calibri"/>
          <w:b/>
          <w:color w:val="7030A0"/>
          <w:sz w:val="20"/>
          <w:szCs w:val="20"/>
        </w:rPr>
        <w:t xml:space="preserve">ROOM TAX: </w:t>
      </w:r>
      <w:r w:rsidRPr="000D5E93">
        <w:rPr>
          <w:rFonts w:ascii="Calibri" w:eastAsia="Calibri" w:hAnsi="Calibri" w:cs="Calibri"/>
          <w:color w:val="7030A0"/>
          <w:sz w:val="20"/>
          <w:szCs w:val="20"/>
        </w:rPr>
        <w:t>USD 1.50 por pax por día (</w:t>
      </w:r>
      <w:r w:rsidRPr="000D5E93">
        <w:rPr>
          <w:rFonts w:ascii="Calibri" w:eastAsia="Calibri" w:hAnsi="Calibri" w:cs="Calibri"/>
          <w:color w:val="7030A0"/>
          <w:sz w:val="20"/>
          <w:szCs w:val="20"/>
          <w:u w:val="single"/>
        </w:rPr>
        <w:t>no es obligatorio</w:t>
      </w:r>
      <w:r w:rsidRPr="000D5E93">
        <w:rPr>
          <w:rFonts w:ascii="Calibri" w:eastAsia="Calibri" w:hAnsi="Calibri" w:cs="Calibri"/>
          <w:color w:val="7030A0"/>
          <w:sz w:val="20"/>
          <w:szCs w:val="20"/>
        </w:rPr>
        <w:t>) el pasajero necesita informar al momento de su salida que no desea pagar y tiene que firmar un documento.</w:t>
      </w:r>
    </w:p>
    <w:p w14:paraId="64316EF1" w14:textId="688981E4" w:rsidR="00EB2640" w:rsidRPr="00EB2640" w:rsidRDefault="00EB2640">
      <w:pPr>
        <w:numPr>
          <w:ilvl w:val="0"/>
          <w:numId w:val="3"/>
        </w:numPr>
        <w:spacing w:after="0" w:line="240" w:lineRule="auto"/>
        <w:jc w:val="both"/>
        <w:rPr>
          <w:rFonts w:ascii="Calibri" w:eastAsia="Calibri" w:hAnsi="Calibri" w:cs="Calibri"/>
          <w:bCs/>
          <w:color w:val="000000" w:themeColor="text1"/>
          <w:sz w:val="20"/>
          <w:szCs w:val="20"/>
        </w:rPr>
      </w:pPr>
      <w:r w:rsidRPr="00EB2640">
        <w:rPr>
          <w:rFonts w:ascii="Calibri" w:eastAsia="Calibri" w:hAnsi="Calibri" w:cs="Calibri"/>
          <w:bCs/>
          <w:color w:val="000000" w:themeColor="text1"/>
          <w:sz w:val="20"/>
          <w:szCs w:val="20"/>
        </w:rPr>
        <w:t xml:space="preserve">Observación: 24,25,31/12 y 01/01 no se operan los tours y/o traslados. </w:t>
      </w:r>
    </w:p>
    <w:p w14:paraId="2C0322F9"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"El hotel" se reserva el derecho de asignar la ubicación de las habitaciones solicitadas, de acuerdo con la disponibilidad y a la llegada del huésped.</w:t>
      </w:r>
    </w:p>
    <w:p w14:paraId="0F6174CA"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Indicar edades de CHD en la solicitud de reserva, de estar permitidos.</w:t>
      </w:r>
    </w:p>
    <w:p w14:paraId="28CA240E"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Servicios están inafectos al IGV por prestarse en el exterior, en caso de desear facturas por los servicios se tendrá que aplicar el IGV correspondiente.</w:t>
      </w:r>
    </w:p>
    <w:p w14:paraId="6DD5E92D"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425F571D"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Las propinas no están incluidas en ningún servicio que ofrecemos. Al requerir servicios de maleteros o cualquier servicio adicional, las propinas son obligatorias.</w:t>
      </w:r>
    </w:p>
    <w:p w14:paraId="5E9DBF70"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La empresa no reconocerá derecho de devolución alguno, por el uso de servicios de terceros ajenos al servicio contratado, que no hayan sido autorizados previamente por escrito por la empresa.</w:t>
      </w:r>
    </w:p>
    <w:p w14:paraId="64C60599"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Estadía mínima requerida de 03 noches.</w:t>
      </w:r>
    </w:p>
    <w:p w14:paraId="1BD1BD97"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Las reservas aéreas tienen que ser hechas por el counter de </w:t>
      </w:r>
      <w:r>
        <w:rPr>
          <w:rFonts w:ascii="Calibri" w:eastAsia="Calibri" w:hAnsi="Calibri" w:cs="Calibri"/>
          <w:b/>
          <w:color w:val="C00000"/>
          <w:sz w:val="20"/>
          <w:szCs w:val="20"/>
        </w:rPr>
        <w:t>CHECK IN MAYORISTA DE VIAJES</w:t>
      </w:r>
      <w:r>
        <w:rPr>
          <w:rFonts w:ascii="Calibri" w:eastAsia="Calibri" w:hAnsi="Calibri" w:cs="Calibri"/>
          <w:sz w:val="20"/>
          <w:szCs w:val="20"/>
        </w:rPr>
        <w:t>, consultar disponibilidad.</w:t>
      </w:r>
    </w:p>
    <w:p w14:paraId="5862F8C2"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Tarifas aplican solo para peruanos residentes en Perú y extranjeros que no visiten su país de nacimiento.</w:t>
      </w:r>
    </w:p>
    <w:p w14:paraId="67EE1F70"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Al momento de tomar la reserva deberán presentar: Copia del DNI, Carné de Extranjería o pasaporte, sin excepciones. Todos los pasajeros extranjeros deben tener un boleto de salida de Perú. En caso no se cumplan los requisitos mencionados, se podrá negar el embarque o se </w:t>
      </w:r>
      <w:r>
        <w:rPr>
          <w:rFonts w:ascii="Calibri" w:eastAsia="Calibri" w:hAnsi="Calibri" w:cs="Calibri"/>
          <w:sz w:val="20"/>
          <w:szCs w:val="20"/>
        </w:rPr>
        <w:lastRenderedPageBreak/>
        <w:t>cobrara al pasajero un nuevo boleto ida y vuelta con tarifa publicada y en la clase disponible del día del vuelo.</w:t>
      </w:r>
    </w:p>
    <w:p w14:paraId="3538FA48"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 necesario, siempre, verificar el peso de la maleta permitido por la línea aérea y en caso de tener alguna conexión también tomar previsiones.</w:t>
      </w:r>
    </w:p>
    <w:p w14:paraId="65E679E4"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Esta oferta no puede ser combinada, ni acumulable con ninguna otra oferta y/o promoción especial.</w:t>
      </w:r>
    </w:p>
    <w:p w14:paraId="55DF0295"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no válidos para grupos, no reembolsables, no endosables ni transferibles. </w:t>
      </w:r>
    </w:p>
    <w:p w14:paraId="6772F767"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No aplica para fechas festivas, congresos, ni feriados.</w:t>
      </w:r>
    </w:p>
    <w:p w14:paraId="495F92A7" w14:textId="42C65E8A" w:rsidR="00FB2ABE" w:rsidRDefault="00FB2ABE" w:rsidP="00FB2ABE">
      <w:pPr>
        <w:pStyle w:val="Prrafodelista"/>
        <w:numPr>
          <w:ilvl w:val="0"/>
          <w:numId w:val="3"/>
        </w:numPr>
        <w:spacing w:after="0" w:line="240" w:lineRule="auto"/>
        <w:jc w:val="both"/>
        <w:rPr>
          <w:rFonts w:ascii="Calibri" w:hAnsi="Calibri" w:cs="Calibri"/>
          <w:b/>
          <w:bCs/>
          <w:sz w:val="20"/>
          <w:szCs w:val="20"/>
        </w:rPr>
      </w:pPr>
      <w:r>
        <w:rPr>
          <w:rFonts w:ascii="Calibri" w:hAnsi="Calibri" w:cs="Calibri"/>
          <w:b/>
          <w:bCs/>
          <w:sz w:val="20"/>
          <w:szCs w:val="20"/>
        </w:rPr>
        <w:t xml:space="preserve">Programas actualizados </w:t>
      </w:r>
      <w:r w:rsidR="00EB2640">
        <w:rPr>
          <w:rFonts w:ascii="Calibri" w:hAnsi="Calibri" w:cs="Calibri"/>
          <w:b/>
          <w:bCs/>
          <w:sz w:val="20"/>
          <w:szCs w:val="20"/>
        </w:rPr>
        <w:t>al 30 de diciembre</w:t>
      </w:r>
      <w:r w:rsidR="000D5E93">
        <w:rPr>
          <w:rFonts w:ascii="Calibri" w:hAnsi="Calibri" w:cs="Calibri"/>
          <w:b/>
          <w:bCs/>
          <w:sz w:val="20"/>
          <w:szCs w:val="20"/>
        </w:rPr>
        <w:t xml:space="preserve"> </w:t>
      </w:r>
      <w:r>
        <w:rPr>
          <w:rFonts w:ascii="Calibri" w:hAnsi="Calibri" w:cs="Calibri"/>
          <w:b/>
          <w:bCs/>
          <w:sz w:val="20"/>
          <w:szCs w:val="20"/>
        </w:rPr>
        <w:t>del 2025.</w:t>
      </w:r>
    </w:p>
    <w:p w14:paraId="0AFFFC13"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Material exclusivo para agencias de viajes.</w:t>
      </w:r>
    </w:p>
    <w:sectPr w:rsidR="00080022">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EE7CB" w14:textId="77777777" w:rsidR="00B07A31" w:rsidRDefault="00B07A31">
      <w:pPr>
        <w:spacing w:after="0" w:line="240" w:lineRule="auto"/>
      </w:pPr>
      <w:r>
        <w:separator/>
      </w:r>
    </w:p>
  </w:endnote>
  <w:endnote w:type="continuationSeparator" w:id="0">
    <w:p w14:paraId="202AF935" w14:textId="77777777" w:rsidR="00B07A31" w:rsidRDefault="00B07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87639F6-8B15-482B-A61A-851F2B6539C1}"/>
    <w:embedBold r:id="rId2" w:fontKey="{A32B6264-ED82-4212-95D6-27D3A26CC4C5}"/>
  </w:font>
  <w:font w:name="Noto Sans Symbols">
    <w:charset w:val="00"/>
    <w:family w:val="auto"/>
    <w:pitch w:val="default"/>
    <w:embedRegular r:id="rId3" w:fontKey="{1B2F0910-9CE2-4B9B-96C1-CE705D9B3561}"/>
  </w:font>
  <w:font w:name="Aptos">
    <w:charset w:val="00"/>
    <w:family w:val="swiss"/>
    <w:pitch w:val="variable"/>
    <w:sig w:usb0="20000287" w:usb1="00000003" w:usb2="00000000" w:usb3="00000000" w:csb0="0000019F" w:csb1="00000000"/>
    <w:embedRegular r:id="rId4" w:fontKey="{B0EF173D-55BA-46E7-AD88-972E771E79F3}"/>
    <w:embedBold r:id="rId5" w:fontKey="{12AAE13D-8C55-43AE-8F72-D081C66C99D5}"/>
    <w:embedItalic r:id="rId6" w:fontKey="{AD6C640C-C776-4307-944C-3FA2A86CC757}"/>
  </w:font>
  <w:font w:name="Aptos Display">
    <w:charset w:val="00"/>
    <w:family w:val="swiss"/>
    <w:pitch w:val="variable"/>
    <w:sig w:usb0="20000287" w:usb1="00000003" w:usb2="00000000" w:usb3="00000000" w:csb0="0000019F" w:csb1="00000000"/>
    <w:embedRegular r:id="rId7" w:fontKey="{89273B2D-0EEA-4A00-83C6-F00B7FFC5B6F}"/>
  </w:font>
  <w:font w:name="Verdana">
    <w:panose1 w:val="020B0604030504040204"/>
    <w:charset w:val="00"/>
    <w:family w:val="swiss"/>
    <w:pitch w:val="variable"/>
    <w:sig w:usb0="A00006FF" w:usb1="4000205B" w:usb2="00000010" w:usb3="00000000" w:csb0="0000019F" w:csb1="00000000"/>
    <w:embedRegular r:id="rId8" w:fontKey="{06BF40B0-9DF9-430B-942E-F8474A2A0238}"/>
  </w:font>
  <w:font w:name="Tahoma">
    <w:panose1 w:val="020B0604030504040204"/>
    <w:charset w:val="00"/>
    <w:family w:val="swiss"/>
    <w:pitch w:val="variable"/>
    <w:sig w:usb0="E1002EFF" w:usb1="C000605B" w:usb2="00000029" w:usb3="00000000" w:csb0="000101FF" w:csb1="00000000"/>
    <w:embedRegular r:id="rId9" w:fontKey="{3E9F14DD-D50E-4B9F-8AF6-985C441ADF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7D538" w14:textId="77777777" w:rsidR="00B07A31" w:rsidRDefault="00B07A31">
      <w:pPr>
        <w:spacing w:after="0" w:line="240" w:lineRule="auto"/>
      </w:pPr>
      <w:r>
        <w:separator/>
      </w:r>
    </w:p>
  </w:footnote>
  <w:footnote w:type="continuationSeparator" w:id="0">
    <w:p w14:paraId="78660255" w14:textId="77777777" w:rsidR="00B07A31" w:rsidRDefault="00B07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1B126" w14:textId="77777777" w:rsidR="0008002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72F043A" wp14:editId="01C1D10F">
          <wp:simplePos x="0" y="0"/>
          <wp:positionH relativeFrom="column">
            <wp:posOffset>-1272539</wp:posOffset>
          </wp:positionH>
          <wp:positionV relativeFrom="paragraph">
            <wp:posOffset>-686434</wp:posOffset>
          </wp:positionV>
          <wp:extent cx="2895600" cy="102870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99862D"/>
    <w:multiLevelType w:val="hybridMultilevel"/>
    <w:tmpl w:val="98E64BF0"/>
    <w:lvl w:ilvl="0" w:tplc="8DFC9C10">
      <w:start w:val="1"/>
      <w:numFmt w:val="bullet"/>
      <w:lvlText w:val=""/>
      <w:lvlJc w:val="left"/>
      <w:pPr>
        <w:tabs>
          <w:tab w:val="num" w:pos="720"/>
        </w:tabs>
        <w:ind w:left="720" w:hanging="360"/>
      </w:pPr>
      <w:rPr>
        <w:rFonts w:ascii="Symbol" w:hAnsi="Symbol" w:cs="Symbol" w:hint="default"/>
      </w:rPr>
    </w:lvl>
    <w:lvl w:ilvl="1" w:tplc="8CDA19E8">
      <w:start w:val="1"/>
      <w:numFmt w:val="bullet"/>
      <w:lvlText w:val="o"/>
      <w:lvlJc w:val="left"/>
      <w:pPr>
        <w:tabs>
          <w:tab w:val="num" w:pos="1440"/>
        </w:tabs>
        <w:ind w:left="1440" w:hanging="360"/>
      </w:pPr>
      <w:rPr>
        <w:rFonts w:ascii="Courier New" w:hAnsi="Courier New" w:cs="Courier New" w:hint="default"/>
      </w:rPr>
    </w:lvl>
    <w:lvl w:ilvl="2" w:tplc="59F0BAD6">
      <w:start w:val="1"/>
      <w:numFmt w:val="bullet"/>
      <w:lvlText w:val=""/>
      <w:lvlJc w:val="left"/>
      <w:pPr>
        <w:tabs>
          <w:tab w:val="num" w:pos="2160"/>
        </w:tabs>
        <w:ind w:left="2160" w:hanging="360"/>
      </w:pPr>
      <w:rPr>
        <w:rFonts w:ascii="Wingdings" w:hAnsi="Wingdings" w:cs="Wingdings" w:hint="default"/>
      </w:rPr>
    </w:lvl>
    <w:lvl w:ilvl="3" w:tplc="502C138C">
      <w:start w:val="1"/>
      <w:numFmt w:val="bullet"/>
      <w:lvlText w:val=""/>
      <w:lvlJc w:val="left"/>
      <w:pPr>
        <w:tabs>
          <w:tab w:val="num" w:pos="2880"/>
        </w:tabs>
        <w:ind w:left="2880" w:hanging="360"/>
      </w:pPr>
      <w:rPr>
        <w:rFonts w:ascii="Symbol" w:hAnsi="Symbol" w:cs="Symbol" w:hint="default"/>
      </w:rPr>
    </w:lvl>
    <w:lvl w:ilvl="4" w:tplc="46C44284">
      <w:start w:val="1"/>
      <w:numFmt w:val="bullet"/>
      <w:lvlText w:val="o"/>
      <w:lvlJc w:val="left"/>
      <w:pPr>
        <w:tabs>
          <w:tab w:val="num" w:pos="3600"/>
        </w:tabs>
        <w:ind w:left="3600" w:hanging="360"/>
      </w:pPr>
      <w:rPr>
        <w:rFonts w:ascii="Courier New" w:hAnsi="Courier New" w:cs="Courier New" w:hint="default"/>
      </w:rPr>
    </w:lvl>
    <w:lvl w:ilvl="5" w:tplc="283A959C">
      <w:start w:val="1"/>
      <w:numFmt w:val="bullet"/>
      <w:lvlText w:val=""/>
      <w:lvlJc w:val="left"/>
      <w:pPr>
        <w:tabs>
          <w:tab w:val="num" w:pos="4320"/>
        </w:tabs>
        <w:ind w:left="4320" w:hanging="360"/>
      </w:pPr>
      <w:rPr>
        <w:rFonts w:ascii="Wingdings" w:hAnsi="Wingdings" w:cs="Wingdings" w:hint="default"/>
      </w:rPr>
    </w:lvl>
    <w:lvl w:ilvl="6" w:tplc="FBBC2600">
      <w:start w:val="1"/>
      <w:numFmt w:val="bullet"/>
      <w:lvlText w:val=""/>
      <w:lvlJc w:val="left"/>
      <w:pPr>
        <w:tabs>
          <w:tab w:val="num" w:pos="5040"/>
        </w:tabs>
        <w:ind w:left="5040" w:hanging="360"/>
      </w:pPr>
      <w:rPr>
        <w:rFonts w:ascii="Symbol" w:hAnsi="Symbol" w:cs="Symbol" w:hint="default"/>
      </w:rPr>
    </w:lvl>
    <w:lvl w:ilvl="7" w:tplc="1458D764">
      <w:start w:val="1"/>
      <w:numFmt w:val="bullet"/>
      <w:lvlText w:val="o"/>
      <w:lvlJc w:val="left"/>
      <w:pPr>
        <w:tabs>
          <w:tab w:val="num" w:pos="5760"/>
        </w:tabs>
        <w:ind w:left="5760" w:hanging="360"/>
      </w:pPr>
      <w:rPr>
        <w:rFonts w:ascii="Courier New" w:hAnsi="Courier New" w:cs="Courier New" w:hint="default"/>
      </w:rPr>
    </w:lvl>
    <w:lvl w:ilvl="8" w:tplc="AD3ED31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8E600C"/>
    <w:multiLevelType w:val="hybridMultilevel"/>
    <w:tmpl w:val="35C4F4D2"/>
    <w:lvl w:ilvl="0" w:tplc="D8548D1C">
      <w:start w:val="1"/>
      <w:numFmt w:val="bullet"/>
      <w:lvlText w:val="-"/>
      <w:lvlJc w:val="left"/>
      <w:pPr>
        <w:tabs>
          <w:tab w:val="num" w:pos="1068"/>
        </w:tabs>
        <w:ind w:left="1068" w:hanging="360"/>
      </w:pPr>
      <w:rPr>
        <w:rFonts w:ascii="Calibri" w:hAnsi="Calibri" w:hint="default"/>
        <w:color w:val="auto"/>
      </w:rPr>
    </w:lvl>
    <w:lvl w:ilvl="1" w:tplc="FFFFFFFF">
      <w:start w:val="1"/>
      <w:numFmt w:val="bullet"/>
      <w:lvlText w:val="o"/>
      <w:lvlJc w:val="left"/>
      <w:pPr>
        <w:tabs>
          <w:tab w:val="num" w:pos="1788"/>
        </w:tabs>
        <w:ind w:left="1788" w:hanging="360"/>
      </w:pPr>
      <w:rPr>
        <w:rFonts w:ascii="Courier New" w:hAnsi="Courier New" w:cs="Courier New" w:hint="default"/>
      </w:rPr>
    </w:lvl>
    <w:lvl w:ilvl="2" w:tplc="FFFFFFFF">
      <w:start w:val="1"/>
      <w:numFmt w:val="bullet"/>
      <w:lvlText w:val=""/>
      <w:lvlJc w:val="left"/>
      <w:pPr>
        <w:tabs>
          <w:tab w:val="num" w:pos="2508"/>
        </w:tabs>
        <w:ind w:left="2508" w:hanging="360"/>
      </w:pPr>
      <w:rPr>
        <w:rFonts w:ascii="Wingdings" w:hAnsi="Wingdings" w:cs="Wingdings" w:hint="default"/>
      </w:rPr>
    </w:lvl>
    <w:lvl w:ilvl="3" w:tplc="FFFFFFFF">
      <w:start w:val="1"/>
      <w:numFmt w:val="bullet"/>
      <w:lvlText w:val=""/>
      <w:lvlJc w:val="left"/>
      <w:pPr>
        <w:tabs>
          <w:tab w:val="num" w:pos="3228"/>
        </w:tabs>
        <w:ind w:left="3228" w:hanging="360"/>
      </w:pPr>
      <w:rPr>
        <w:rFonts w:ascii="Symbol" w:hAnsi="Symbol" w:cs="Symbol" w:hint="default"/>
      </w:rPr>
    </w:lvl>
    <w:lvl w:ilvl="4" w:tplc="FFFFFFFF">
      <w:start w:val="1"/>
      <w:numFmt w:val="bullet"/>
      <w:lvlText w:val="o"/>
      <w:lvlJc w:val="left"/>
      <w:pPr>
        <w:tabs>
          <w:tab w:val="num" w:pos="3948"/>
        </w:tabs>
        <w:ind w:left="3948" w:hanging="360"/>
      </w:pPr>
      <w:rPr>
        <w:rFonts w:ascii="Courier New" w:hAnsi="Courier New" w:cs="Courier New" w:hint="default"/>
      </w:rPr>
    </w:lvl>
    <w:lvl w:ilvl="5" w:tplc="FFFFFFFF">
      <w:start w:val="1"/>
      <w:numFmt w:val="bullet"/>
      <w:lvlText w:val=""/>
      <w:lvlJc w:val="left"/>
      <w:pPr>
        <w:tabs>
          <w:tab w:val="num" w:pos="4668"/>
        </w:tabs>
        <w:ind w:left="4668" w:hanging="360"/>
      </w:pPr>
      <w:rPr>
        <w:rFonts w:ascii="Wingdings" w:hAnsi="Wingdings" w:cs="Wingdings" w:hint="default"/>
      </w:rPr>
    </w:lvl>
    <w:lvl w:ilvl="6" w:tplc="FFFFFFFF">
      <w:start w:val="1"/>
      <w:numFmt w:val="bullet"/>
      <w:lvlText w:val=""/>
      <w:lvlJc w:val="left"/>
      <w:pPr>
        <w:tabs>
          <w:tab w:val="num" w:pos="5388"/>
        </w:tabs>
        <w:ind w:left="5388" w:hanging="360"/>
      </w:pPr>
      <w:rPr>
        <w:rFonts w:ascii="Symbol" w:hAnsi="Symbol" w:cs="Symbol" w:hint="default"/>
      </w:rPr>
    </w:lvl>
    <w:lvl w:ilvl="7" w:tplc="FFFFFFFF">
      <w:start w:val="1"/>
      <w:numFmt w:val="bullet"/>
      <w:lvlText w:val="o"/>
      <w:lvlJc w:val="left"/>
      <w:pPr>
        <w:tabs>
          <w:tab w:val="num" w:pos="6108"/>
        </w:tabs>
        <w:ind w:left="6108" w:hanging="360"/>
      </w:pPr>
      <w:rPr>
        <w:rFonts w:ascii="Courier New" w:hAnsi="Courier New" w:cs="Courier New" w:hint="default"/>
      </w:rPr>
    </w:lvl>
    <w:lvl w:ilvl="8" w:tplc="FFFFFFFF">
      <w:start w:val="1"/>
      <w:numFmt w:val="bullet"/>
      <w:lvlText w:val=""/>
      <w:lvlJc w:val="left"/>
      <w:pPr>
        <w:tabs>
          <w:tab w:val="num" w:pos="6828"/>
        </w:tabs>
        <w:ind w:left="6828" w:hanging="360"/>
      </w:pPr>
      <w:rPr>
        <w:rFonts w:ascii="Wingdings" w:hAnsi="Wingdings" w:cs="Wingdings" w:hint="default"/>
      </w:rPr>
    </w:lvl>
  </w:abstractNum>
  <w:abstractNum w:abstractNumId="2" w15:restartNumberingAfterBreak="0">
    <w:nsid w:val="078F35EF"/>
    <w:multiLevelType w:val="multilevel"/>
    <w:tmpl w:val="A59033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DDE374"/>
    <w:multiLevelType w:val="hybridMultilevel"/>
    <w:tmpl w:val="5DD04E22"/>
    <w:lvl w:ilvl="0" w:tplc="CD8AD3BE">
      <w:start w:val="1"/>
      <w:numFmt w:val="bullet"/>
      <w:lvlText w:val=""/>
      <w:lvlJc w:val="left"/>
      <w:pPr>
        <w:tabs>
          <w:tab w:val="num" w:pos="720"/>
        </w:tabs>
        <w:ind w:left="720" w:hanging="360"/>
      </w:pPr>
      <w:rPr>
        <w:rFonts w:ascii="Symbol" w:hAnsi="Symbol" w:cs="Symbol" w:hint="default"/>
        <w:color w:val="auto"/>
      </w:rPr>
    </w:lvl>
    <w:lvl w:ilvl="1" w:tplc="33606C04">
      <w:start w:val="1"/>
      <w:numFmt w:val="bullet"/>
      <w:lvlText w:val="o"/>
      <w:lvlJc w:val="left"/>
      <w:pPr>
        <w:tabs>
          <w:tab w:val="num" w:pos="1440"/>
        </w:tabs>
        <w:ind w:left="1440" w:hanging="360"/>
      </w:pPr>
      <w:rPr>
        <w:rFonts w:ascii="Courier New" w:hAnsi="Courier New" w:cs="Courier New" w:hint="default"/>
      </w:rPr>
    </w:lvl>
    <w:lvl w:ilvl="2" w:tplc="6638DEFA">
      <w:start w:val="1"/>
      <w:numFmt w:val="bullet"/>
      <w:lvlText w:val=""/>
      <w:lvlJc w:val="left"/>
      <w:pPr>
        <w:tabs>
          <w:tab w:val="num" w:pos="2160"/>
        </w:tabs>
        <w:ind w:left="2160" w:hanging="360"/>
      </w:pPr>
      <w:rPr>
        <w:rFonts w:ascii="Wingdings" w:hAnsi="Wingdings" w:cs="Wingdings" w:hint="default"/>
      </w:rPr>
    </w:lvl>
    <w:lvl w:ilvl="3" w:tplc="A63018B0">
      <w:start w:val="1"/>
      <w:numFmt w:val="bullet"/>
      <w:lvlText w:val=""/>
      <w:lvlJc w:val="left"/>
      <w:pPr>
        <w:tabs>
          <w:tab w:val="num" w:pos="2880"/>
        </w:tabs>
        <w:ind w:left="2880" w:hanging="360"/>
      </w:pPr>
      <w:rPr>
        <w:rFonts w:ascii="Symbol" w:hAnsi="Symbol" w:cs="Symbol" w:hint="default"/>
      </w:rPr>
    </w:lvl>
    <w:lvl w:ilvl="4" w:tplc="68E2216E">
      <w:start w:val="1"/>
      <w:numFmt w:val="bullet"/>
      <w:lvlText w:val="o"/>
      <w:lvlJc w:val="left"/>
      <w:pPr>
        <w:tabs>
          <w:tab w:val="num" w:pos="3600"/>
        </w:tabs>
        <w:ind w:left="3600" w:hanging="360"/>
      </w:pPr>
      <w:rPr>
        <w:rFonts w:ascii="Courier New" w:hAnsi="Courier New" w:cs="Courier New" w:hint="default"/>
      </w:rPr>
    </w:lvl>
    <w:lvl w:ilvl="5" w:tplc="E1BCA028">
      <w:start w:val="1"/>
      <w:numFmt w:val="bullet"/>
      <w:lvlText w:val=""/>
      <w:lvlJc w:val="left"/>
      <w:pPr>
        <w:tabs>
          <w:tab w:val="num" w:pos="4320"/>
        </w:tabs>
        <w:ind w:left="4320" w:hanging="360"/>
      </w:pPr>
      <w:rPr>
        <w:rFonts w:ascii="Wingdings" w:hAnsi="Wingdings" w:cs="Wingdings" w:hint="default"/>
      </w:rPr>
    </w:lvl>
    <w:lvl w:ilvl="6" w:tplc="90E8A0F2">
      <w:start w:val="1"/>
      <w:numFmt w:val="bullet"/>
      <w:lvlText w:val=""/>
      <w:lvlJc w:val="left"/>
      <w:pPr>
        <w:tabs>
          <w:tab w:val="num" w:pos="5040"/>
        </w:tabs>
        <w:ind w:left="5040" w:hanging="360"/>
      </w:pPr>
      <w:rPr>
        <w:rFonts w:ascii="Symbol" w:hAnsi="Symbol" w:cs="Symbol" w:hint="default"/>
      </w:rPr>
    </w:lvl>
    <w:lvl w:ilvl="7" w:tplc="EF4AA968">
      <w:start w:val="1"/>
      <w:numFmt w:val="bullet"/>
      <w:lvlText w:val="o"/>
      <w:lvlJc w:val="left"/>
      <w:pPr>
        <w:tabs>
          <w:tab w:val="num" w:pos="5760"/>
        </w:tabs>
        <w:ind w:left="5760" w:hanging="360"/>
      </w:pPr>
      <w:rPr>
        <w:rFonts w:ascii="Courier New" w:hAnsi="Courier New" w:cs="Courier New" w:hint="default"/>
      </w:rPr>
    </w:lvl>
    <w:lvl w:ilvl="8" w:tplc="A672132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D114121"/>
    <w:multiLevelType w:val="multilevel"/>
    <w:tmpl w:val="C4324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B4352F"/>
    <w:multiLevelType w:val="multilevel"/>
    <w:tmpl w:val="37F6492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FA274BF"/>
    <w:multiLevelType w:val="multilevel"/>
    <w:tmpl w:val="41722CCA"/>
    <w:lvl w:ilvl="0">
      <w:start w:val="1"/>
      <w:numFmt w:val="bullet"/>
      <w:lvlText w:val="-"/>
      <w:lvlJc w:val="left"/>
      <w:pPr>
        <w:ind w:left="1068" w:hanging="360"/>
      </w:pPr>
      <w:rPr>
        <w:rFonts w:ascii="Calibri" w:eastAsia="Calibri" w:hAnsi="Calibri" w:cs="Calibri"/>
        <w:color w:val="00000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15:restartNumberingAfterBreak="0">
    <w:nsid w:val="41325281"/>
    <w:multiLevelType w:val="multilevel"/>
    <w:tmpl w:val="B5E82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8379981">
    <w:abstractNumId w:val="2"/>
  </w:num>
  <w:num w:numId="2" w16cid:durableId="1391996451">
    <w:abstractNumId w:val="4"/>
  </w:num>
  <w:num w:numId="3" w16cid:durableId="1295528444">
    <w:abstractNumId w:val="7"/>
  </w:num>
  <w:num w:numId="4" w16cid:durableId="130095630">
    <w:abstractNumId w:val="6"/>
  </w:num>
  <w:num w:numId="5" w16cid:durableId="306787094">
    <w:abstractNumId w:val="5"/>
  </w:num>
  <w:num w:numId="6" w16cid:durableId="1636375287">
    <w:abstractNumId w:val="3"/>
  </w:num>
  <w:num w:numId="7" w16cid:durableId="1961448493">
    <w:abstractNumId w:val="1"/>
  </w:num>
  <w:num w:numId="8" w16cid:durableId="477499198">
    <w:abstractNumId w:val="0"/>
  </w:num>
  <w:num w:numId="9" w16cid:durableId="851534776">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022"/>
    <w:rsid w:val="00016B60"/>
    <w:rsid w:val="00080022"/>
    <w:rsid w:val="000B6D8A"/>
    <w:rsid w:val="000D5E93"/>
    <w:rsid w:val="001231E9"/>
    <w:rsid w:val="005C36AE"/>
    <w:rsid w:val="00837786"/>
    <w:rsid w:val="00897867"/>
    <w:rsid w:val="008B0C92"/>
    <w:rsid w:val="009D5026"/>
    <w:rsid w:val="009F2C23"/>
    <w:rsid w:val="00A42EBE"/>
    <w:rsid w:val="00B07A31"/>
    <w:rsid w:val="00D43860"/>
    <w:rsid w:val="00DA7AF5"/>
    <w:rsid w:val="00EB2640"/>
    <w:rsid w:val="00FB2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991BC"/>
  <w15:docId w15:val="{22B2990E-6585-4CA9-A43C-788AF517A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PE"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B7E"/>
  </w:style>
  <w:style w:type="paragraph" w:styleId="Ttulo1">
    <w:name w:val="heading 1"/>
    <w:basedOn w:val="Normal"/>
    <w:next w:val="Normal"/>
    <w:link w:val="Ttulo1Car"/>
    <w:uiPriority w:val="9"/>
    <w:qFormat/>
    <w:rsid w:val="00E23B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23B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23B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23B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23B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23B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23B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23B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23B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E23B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23B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23B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23B7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23B7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23B7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23B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23B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23B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23B7E"/>
    <w:rPr>
      <w:rFonts w:eastAsiaTheme="majorEastAsia" w:cstheme="majorBidi"/>
      <w:color w:val="272727" w:themeColor="text1" w:themeTint="D8"/>
    </w:rPr>
  </w:style>
  <w:style w:type="character" w:customStyle="1" w:styleId="TtuloCar">
    <w:name w:val="Título Car"/>
    <w:basedOn w:val="Fuentedeprrafopredeter"/>
    <w:link w:val="Ttulo"/>
    <w:uiPriority w:val="10"/>
    <w:rsid w:val="00E23B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E23B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23B7E"/>
    <w:pPr>
      <w:spacing w:before="160"/>
      <w:jc w:val="center"/>
    </w:pPr>
    <w:rPr>
      <w:i/>
      <w:iCs/>
      <w:color w:val="404040" w:themeColor="text1" w:themeTint="BF"/>
    </w:rPr>
  </w:style>
  <w:style w:type="character" w:customStyle="1" w:styleId="CitaCar">
    <w:name w:val="Cita Car"/>
    <w:basedOn w:val="Fuentedeprrafopredeter"/>
    <w:link w:val="Cita"/>
    <w:uiPriority w:val="29"/>
    <w:rsid w:val="00E23B7E"/>
    <w:rPr>
      <w:i/>
      <w:iCs/>
      <w:color w:val="404040" w:themeColor="text1" w:themeTint="BF"/>
    </w:rPr>
  </w:style>
  <w:style w:type="paragraph" w:styleId="Prrafodelista">
    <w:name w:val="List Paragraph"/>
    <w:basedOn w:val="Normal"/>
    <w:uiPriority w:val="34"/>
    <w:qFormat/>
    <w:rsid w:val="00E23B7E"/>
    <w:pPr>
      <w:ind w:left="720"/>
      <w:contextualSpacing/>
    </w:pPr>
  </w:style>
  <w:style w:type="character" w:styleId="nfasisintenso">
    <w:name w:val="Intense Emphasis"/>
    <w:basedOn w:val="Fuentedeprrafopredeter"/>
    <w:uiPriority w:val="21"/>
    <w:qFormat/>
    <w:rsid w:val="00E23B7E"/>
    <w:rPr>
      <w:i/>
      <w:iCs/>
      <w:color w:val="0F4761" w:themeColor="accent1" w:themeShade="BF"/>
    </w:rPr>
  </w:style>
  <w:style w:type="paragraph" w:styleId="Citadestacada">
    <w:name w:val="Intense Quote"/>
    <w:basedOn w:val="Normal"/>
    <w:next w:val="Normal"/>
    <w:link w:val="CitadestacadaCar"/>
    <w:uiPriority w:val="30"/>
    <w:qFormat/>
    <w:rsid w:val="00E23B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23B7E"/>
    <w:rPr>
      <w:i/>
      <w:iCs/>
      <w:color w:val="0F4761" w:themeColor="accent1" w:themeShade="BF"/>
    </w:rPr>
  </w:style>
  <w:style w:type="character" w:styleId="Referenciaintensa">
    <w:name w:val="Intense Reference"/>
    <w:basedOn w:val="Fuentedeprrafopredeter"/>
    <w:uiPriority w:val="32"/>
    <w:qFormat/>
    <w:rsid w:val="00E23B7E"/>
    <w:rPr>
      <w:b/>
      <w:bCs/>
      <w:smallCaps/>
      <w:color w:val="0F4761" w:themeColor="accent1" w:themeShade="BF"/>
      <w:spacing w:val="5"/>
    </w:rPr>
  </w:style>
  <w:style w:type="character" w:customStyle="1" w:styleId="fSubTitle">
    <w:name w:val="fSubTitle"/>
    <w:rsid w:val="00E23B7E"/>
    <w:rPr>
      <w:rFonts w:ascii="Calibri" w:eastAsia="Calibri" w:hAnsi="Calibri" w:cs="Calibri" w:hint="default"/>
      <w:b/>
      <w:bCs/>
      <w:color w:val="343A40"/>
      <w:sz w:val="20"/>
      <w:szCs w:val="20"/>
    </w:rPr>
  </w:style>
  <w:style w:type="paragraph" w:customStyle="1" w:styleId="pList">
    <w:name w:val="pList"/>
    <w:basedOn w:val="Normal"/>
    <w:rsid w:val="00E23B7E"/>
    <w:pPr>
      <w:spacing w:after="0" w:line="192" w:lineRule="auto"/>
    </w:pPr>
    <w:rPr>
      <w:rFonts w:ascii="Calibri" w:eastAsia="Calibri" w:hAnsi="Calibri" w:cs="Calibri"/>
      <w:sz w:val="20"/>
      <w:szCs w:val="20"/>
      <w:lang w:eastAsia="es-PE"/>
    </w:rPr>
  </w:style>
  <w:style w:type="character" w:customStyle="1" w:styleId="fList">
    <w:name w:val="fList"/>
    <w:rsid w:val="00E23B7E"/>
    <w:rPr>
      <w:rFonts w:ascii="Calibri" w:eastAsia="Calibri" w:hAnsi="Calibri" w:cs="Calibri" w:hint="default"/>
      <w:color w:val="5A5A5A"/>
      <w:sz w:val="20"/>
      <w:szCs w:val="20"/>
    </w:rPr>
  </w:style>
  <w:style w:type="paragraph" w:customStyle="1" w:styleId="ListParagraph2">
    <w:name w:val="List Paragraph2"/>
    <w:basedOn w:val="Normal"/>
    <w:rsid w:val="00E23B7E"/>
    <w:pPr>
      <w:spacing w:before="100" w:beforeAutospacing="1" w:after="200" w:line="273" w:lineRule="auto"/>
      <w:ind w:left="720"/>
      <w:contextualSpacing/>
    </w:pPr>
    <w:rPr>
      <w:rFonts w:ascii="Calibri" w:eastAsia="Times New Roman" w:hAnsi="Calibri" w:cs="Times New Roman"/>
      <w:lang w:eastAsia="es-PE"/>
    </w:rPr>
  </w:style>
  <w:style w:type="paragraph" w:customStyle="1" w:styleId="Prrafodelista21">
    <w:name w:val="Párrafo de lista21"/>
    <w:basedOn w:val="Normal"/>
    <w:rsid w:val="00E23B7E"/>
    <w:pPr>
      <w:spacing w:before="100" w:beforeAutospacing="1" w:after="0" w:line="240" w:lineRule="auto"/>
      <w:ind w:left="720"/>
      <w:contextualSpacing/>
    </w:pPr>
    <w:rPr>
      <w:rFonts w:ascii="Verdana" w:eastAsia="Times New Roman" w:hAnsi="Verdana" w:cs="Tahoma"/>
      <w:sz w:val="20"/>
      <w:szCs w:val="20"/>
      <w:lang w:eastAsia="es-PE"/>
    </w:rPr>
  </w:style>
  <w:style w:type="paragraph" w:styleId="Encabezado">
    <w:name w:val="header"/>
    <w:basedOn w:val="Normal"/>
    <w:link w:val="EncabezadoCar"/>
    <w:uiPriority w:val="99"/>
    <w:unhideWhenUsed/>
    <w:rsid w:val="00B032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277"/>
    <w:rPr>
      <w:kern w:val="0"/>
    </w:rPr>
  </w:style>
  <w:style w:type="paragraph" w:styleId="Piedepgina">
    <w:name w:val="footer"/>
    <w:basedOn w:val="Normal"/>
    <w:link w:val="PiedepginaCar"/>
    <w:uiPriority w:val="99"/>
    <w:unhideWhenUsed/>
    <w:rsid w:val="00B032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277"/>
    <w:rPr>
      <w:kern w:val="0"/>
    </w:rPr>
  </w:style>
  <w:style w:type="paragraph" w:styleId="NormalWeb">
    <w:name w:val="Normal (Web)"/>
    <w:basedOn w:val="Normal"/>
    <w:uiPriority w:val="99"/>
    <w:semiHidden/>
    <w:unhideWhenUsed/>
    <w:rsid w:val="00EA23D5"/>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5969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sx9ghuncWRp/jmL4R/9kVIBscQ==">CgMxLjAyDmguejU3YXQzOXh3ZGNqMg5oLm5uZm5jMmw0M2VobzIOaC5pd2RicHZ4OTB0bzQ4AHIhMTA5N0Z1bzJ2VWJBZzZYNEdZWWRURGo5cVlTT1BKVkZo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2283</Words>
  <Characters>12560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Ventas</dc:creator>
  <cp:lastModifiedBy>Office Ventas</cp:lastModifiedBy>
  <cp:revision>6</cp:revision>
  <dcterms:created xsi:type="dcterms:W3CDTF">2024-12-26T22:25:00Z</dcterms:created>
  <dcterms:modified xsi:type="dcterms:W3CDTF">2025-12-31T16:59:00Z</dcterms:modified>
</cp:coreProperties>
</file>